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25012969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643C6A">
        <w:rPr>
          <w:rFonts w:ascii="Garamond" w:hAnsi="Garamond"/>
          <w:sz w:val="24"/>
        </w:rPr>
        <w:t>: SPO/A1-A2/01/2020-2021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4B3D2B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2218B0A7" w:rsidR="00545C89" w:rsidRDefault="004B3D2B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51D59" w:rsidRPr="00FD7C1B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CA34592" w14:textId="2F634C3F" w:rsidR="00643C6A" w:rsidRPr="006E1FCD" w:rsidRDefault="00FF570C" w:rsidP="00643C6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643C6A">
        <w:rPr>
          <w:rFonts w:ascii="Garamond" w:hAnsi="Garamond" w:cs="Arial"/>
          <w:sz w:val="24"/>
          <w:szCs w:val="24"/>
        </w:rPr>
        <w:t>Scienze politiche e delle relazioni internazionali</w:t>
      </w:r>
      <w:r w:rsidR="008B5B00">
        <w:rPr>
          <w:rFonts w:ascii="Garamond" w:hAnsi="Garamond"/>
          <w:sz w:val="24"/>
          <w:szCs w:val="24"/>
        </w:rPr>
        <w:t xml:space="preserve"> </w:t>
      </w:r>
      <w:proofErr w:type="gramStart"/>
      <w:r w:rsidR="008B5B00" w:rsidRPr="006E1FCD">
        <w:rPr>
          <w:rFonts w:ascii="Garamond" w:hAnsi="Garamond"/>
          <w:sz w:val="24"/>
        </w:rPr>
        <w:t>Codice</w:t>
      </w:r>
      <w:r w:rsidR="00643C6A">
        <w:rPr>
          <w:rFonts w:ascii="Garamond" w:hAnsi="Garamond"/>
          <w:sz w:val="24"/>
        </w:rPr>
        <w:t xml:space="preserve">: </w:t>
      </w:r>
      <w:r w:rsidR="00643C6A" w:rsidRPr="00643C6A">
        <w:rPr>
          <w:rFonts w:ascii="Garamond" w:hAnsi="Garamond"/>
          <w:sz w:val="24"/>
        </w:rPr>
        <w:t xml:space="preserve"> </w:t>
      </w:r>
      <w:r w:rsidR="00643C6A">
        <w:rPr>
          <w:rFonts w:ascii="Garamond" w:hAnsi="Garamond"/>
          <w:sz w:val="24"/>
        </w:rPr>
        <w:t>SPO</w:t>
      </w:r>
      <w:proofErr w:type="gramEnd"/>
      <w:r w:rsidR="00643C6A">
        <w:rPr>
          <w:rFonts w:ascii="Garamond" w:hAnsi="Garamond"/>
          <w:sz w:val="24"/>
        </w:rPr>
        <w:t>/A1-A2/01/2020-2021</w:t>
      </w:r>
    </w:p>
    <w:p w14:paraId="4A56A6A2" w14:textId="2EB0DB8A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74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1250"/>
        <w:gridCol w:w="755"/>
        <w:gridCol w:w="779"/>
        <w:gridCol w:w="1066"/>
        <w:gridCol w:w="795"/>
      </w:tblGrid>
      <w:tr w:rsidR="00C70EDC" w:rsidRPr="00C70EDC" w14:paraId="3AA45178" w14:textId="77777777" w:rsidTr="00F255A2">
        <w:trPr>
          <w:trHeight w:val="567"/>
          <w:jc w:val="right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ED8" w14:textId="77777777" w:rsidR="00C70EDC" w:rsidRPr="00C70EDC" w:rsidRDefault="00C70EDC" w:rsidP="00F255A2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bookmarkStart w:id="0" w:name="_Hlk518375916"/>
            <w:r w:rsidRPr="00C70EDC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 xml:space="preserve">DENOMINAZIONE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4493" w14:textId="77777777" w:rsidR="00C70EDC" w:rsidRPr="00C70EDC" w:rsidRDefault="00C70EDC" w:rsidP="00F255A2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70EDC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8669" w14:textId="77777777" w:rsidR="00C70EDC" w:rsidRPr="00C70EDC" w:rsidRDefault="00C70EDC" w:rsidP="00F255A2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70EDC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16CD" w14:textId="77777777" w:rsidR="00C70EDC" w:rsidRPr="00C70EDC" w:rsidRDefault="00C70EDC" w:rsidP="00F255A2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70EDC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 xml:space="preserve">ORE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9A34" w14:textId="77777777" w:rsidR="00C70EDC" w:rsidRPr="00C70EDC" w:rsidRDefault="00C70EDC" w:rsidP="00F255A2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70EDC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ANNO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9921" w14:textId="77777777" w:rsidR="00C70EDC" w:rsidRPr="00C70EDC" w:rsidRDefault="00C70EDC" w:rsidP="00F255A2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70EDC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SEM</w:t>
            </w:r>
          </w:p>
        </w:tc>
      </w:tr>
      <w:tr w:rsidR="00C70EDC" w:rsidRPr="00C70EDC" w14:paraId="3C83CE78" w14:textId="77777777" w:rsidTr="00F255A2">
        <w:trPr>
          <w:trHeight w:val="567"/>
          <w:jc w:val="right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3133" w14:textId="77777777" w:rsidR="00C70EDC" w:rsidRPr="00C70EDC" w:rsidRDefault="00C70EDC" w:rsidP="00F255A2">
            <w:pPr>
              <w:rPr>
                <w:rFonts w:ascii="Garamond" w:hAnsi="Garamond" w:cs="Arial"/>
                <w:sz w:val="24"/>
                <w:szCs w:val="24"/>
              </w:rPr>
            </w:pPr>
            <w:r w:rsidRPr="00C70EDC">
              <w:rPr>
                <w:rFonts w:ascii="Garamond" w:hAnsi="Garamond" w:cs="Arial"/>
                <w:sz w:val="24"/>
                <w:szCs w:val="24"/>
              </w:rPr>
              <w:t>Diritto pubblico comparato</w:t>
            </w:r>
          </w:p>
          <w:p w14:paraId="502A4BBE" w14:textId="77777777" w:rsidR="00C70EDC" w:rsidRPr="00C70EDC" w:rsidRDefault="00C70EDC" w:rsidP="00F255A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8862E" w14:textId="77777777" w:rsidR="00C70EDC" w:rsidRPr="00C70EDC" w:rsidRDefault="00C70EDC" w:rsidP="00F255A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C70EDC">
              <w:rPr>
                <w:rFonts w:ascii="Garamond" w:hAnsi="Garamond" w:cs="Arial"/>
                <w:color w:val="000000"/>
                <w:sz w:val="24"/>
                <w:szCs w:val="24"/>
              </w:rPr>
              <w:t>IUS/21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03122" w14:textId="77777777" w:rsidR="00C70EDC" w:rsidRPr="00C70EDC" w:rsidRDefault="00C70EDC" w:rsidP="00F255A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C70EDC">
              <w:rPr>
                <w:rFonts w:ascii="Garamond" w:hAnsi="Garamond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B574" w14:textId="77777777" w:rsidR="00C70EDC" w:rsidRPr="00C70EDC" w:rsidRDefault="00C70EDC" w:rsidP="00F255A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C70EDC">
              <w:rPr>
                <w:rFonts w:ascii="Garamond" w:hAnsi="Garamond" w:cs="Arial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2E8C0" w14:textId="77777777" w:rsidR="00C70EDC" w:rsidRPr="00C70EDC" w:rsidRDefault="00C70EDC" w:rsidP="00F255A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C70EDC">
              <w:rPr>
                <w:rFonts w:ascii="Garamond" w:hAnsi="Garamond" w:cs="Arial"/>
                <w:color w:val="000000"/>
                <w:sz w:val="24"/>
                <w:szCs w:val="24"/>
              </w:rPr>
              <w:t>3°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7DDC6" w14:textId="77777777" w:rsidR="00C70EDC" w:rsidRPr="00C70EDC" w:rsidRDefault="00C70EDC" w:rsidP="00F255A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C70EDC">
              <w:rPr>
                <w:rFonts w:ascii="Garamond" w:hAnsi="Garamond" w:cs="Arial"/>
                <w:sz w:val="24"/>
                <w:szCs w:val="24"/>
              </w:rPr>
              <w:t>I</w:t>
            </w:r>
          </w:p>
        </w:tc>
      </w:tr>
      <w:bookmarkEnd w:id="0"/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240F0BFF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7A31C4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171C4" w14:textId="77777777" w:rsidR="004B3D2B" w:rsidRDefault="004B3D2B" w:rsidP="00B37A42">
      <w:r>
        <w:separator/>
      </w:r>
    </w:p>
  </w:endnote>
  <w:endnote w:type="continuationSeparator" w:id="0">
    <w:p w14:paraId="453D98F0" w14:textId="77777777" w:rsidR="004B3D2B" w:rsidRDefault="004B3D2B" w:rsidP="00B37A42">
      <w:r>
        <w:continuationSeparator/>
      </w:r>
    </w:p>
  </w:endnote>
  <w:endnote w:type="continuationNotice" w:id="1">
    <w:p w14:paraId="795B839A" w14:textId="77777777" w:rsidR="004B3D2B" w:rsidRDefault="004B3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86305" w14:textId="77777777" w:rsidR="004B3D2B" w:rsidRDefault="004B3D2B" w:rsidP="00B37A42">
      <w:r>
        <w:separator/>
      </w:r>
    </w:p>
  </w:footnote>
  <w:footnote w:type="continuationSeparator" w:id="0">
    <w:p w14:paraId="745BC2BF" w14:textId="77777777" w:rsidR="004B3D2B" w:rsidRDefault="004B3D2B" w:rsidP="00B37A42">
      <w:r>
        <w:continuationSeparator/>
      </w:r>
    </w:p>
  </w:footnote>
  <w:footnote w:type="continuationNotice" w:id="1">
    <w:p w14:paraId="7D0DBF99" w14:textId="77777777" w:rsidR="004B3D2B" w:rsidRDefault="004B3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51D59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3D2B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43C6A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A31C4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70EDC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1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5363A-8282-47A2-A0B1-1F7D6F622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D8ABF1-F644-4D67-8449-6586A1C15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30</cp:revision>
  <cp:lastPrinted>2017-07-12T10:47:00Z</cp:lastPrinted>
  <dcterms:created xsi:type="dcterms:W3CDTF">2018-06-15T09:48:00Z</dcterms:created>
  <dcterms:modified xsi:type="dcterms:W3CDTF">2020-07-03T07:17:00Z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