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62D4EF1B"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F13BF2">
        <w:rPr>
          <w:rFonts w:ascii="Garamond" w:hAnsi="Garamond" w:cs="Arial"/>
          <w:b/>
          <w:sz w:val="24"/>
          <w:szCs w:val="24"/>
        </w:rPr>
        <w:t>1</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44AC39B3"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F13BF2">
        <w:rPr>
          <w:rFonts w:ascii="Garamond" w:hAnsi="Garamond" w:cs="Arial"/>
          <w:sz w:val="24"/>
          <w:szCs w:val="24"/>
        </w:rPr>
        <w:t>1</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69A7EC01" w14:textId="4081A29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Analisi documentale relativa alle modalità di erogazione della didattica a distanza nell'anno solare 2020 di almeno 4 atenei italiani non telematici indicati dalle referenti del progetto;</w:t>
            </w:r>
          </w:p>
          <w:p w14:paraId="6A15DD2B"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Analisi documentale degli atti disponibili relativi alla didattica a distanza presso l'</w:t>
            </w:r>
            <w:proofErr w:type="spellStart"/>
            <w:r w:rsidRPr="00CA5D69">
              <w:rPr>
                <w:rFonts w:ascii="Garamond" w:hAnsi="Garamond"/>
                <w:i/>
                <w:iCs/>
              </w:rPr>
              <w:t>Uni</w:t>
            </w:r>
            <w:r>
              <w:rPr>
                <w:rFonts w:ascii="Garamond" w:hAnsi="Garamond"/>
                <w:i/>
                <w:iCs/>
              </w:rPr>
              <w:t>v</w:t>
            </w:r>
            <w:r w:rsidRPr="00CA5D69">
              <w:rPr>
                <w:rFonts w:ascii="Garamond" w:hAnsi="Garamond"/>
                <w:i/>
                <w:iCs/>
              </w:rPr>
              <w:t>d</w:t>
            </w:r>
            <w:r>
              <w:rPr>
                <w:rFonts w:ascii="Garamond" w:hAnsi="Garamond"/>
                <w:i/>
                <w:iCs/>
              </w:rPr>
              <w:t>a</w:t>
            </w:r>
            <w:proofErr w:type="spellEnd"/>
            <w:r w:rsidRPr="00CA5D69">
              <w:rPr>
                <w:rFonts w:ascii="Garamond" w:hAnsi="Garamond"/>
                <w:i/>
                <w:iCs/>
              </w:rPr>
              <w:t xml:space="preserve"> nell'anno solare 2020</w:t>
            </w:r>
            <w:r>
              <w:rPr>
                <w:rFonts w:ascii="Garamond" w:hAnsi="Garamond"/>
                <w:i/>
                <w:iCs/>
              </w:rPr>
              <w:t>;</w:t>
            </w:r>
          </w:p>
          <w:p w14:paraId="63D2AFA8"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pedagogico-didattica nazionale e internazionale sulla qualità della didattica universitaria dal 2015 ad oggi</w:t>
            </w:r>
            <w:r>
              <w:rPr>
                <w:rFonts w:ascii="Garamond" w:hAnsi="Garamond"/>
                <w:i/>
                <w:iCs/>
              </w:rPr>
              <w:t>;</w:t>
            </w:r>
          </w:p>
          <w:p w14:paraId="24A9B599"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pedagogico-didattica nazionale e internazionale sul tema della didattica universitaria in relazione all'emergenza Covid-19</w:t>
            </w:r>
            <w:r>
              <w:rPr>
                <w:rFonts w:ascii="Garamond" w:hAnsi="Garamond"/>
                <w:i/>
                <w:iCs/>
              </w:rPr>
              <w:t>;</w:t>
            </w:r>
          </w:p>
          <w:p w14:paraId="1DA861D6"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della psicologia dell’educazione e dello sviluppo nazionale e internazionale relativa ai processi di apprendimento in età adulta e al successo accademico dal 2015 ad oggi</w:t>
            </w:r>
            <w:r>
              <w:rPr>
                <w:rFonts w:ascii="Garamond" w:hAnsi="Garamond"/>
                <w:i/>
                <w:iCs/>
              </w:rPr>
              <w:t>;</w:t>
            </w:r>
          </w:p>
          <w:p w14:paraId="437FF9A8" w14:textId="48476015" w:rsidR="00D91FA9" w:rsidRPr="005769A8"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della psicologia dell’educazione e dello sviluppo nazionale e internazionale sul tema della didattica universitaria in relazione all'emergenza Covid-19</w:t>
            </w:r>
            <w:r w:rsidR="00D91FA9" w:rsidRPr="005769A8">
              <w:rPr>
                <w:rFonts w:ascii="Garamond" w:hAnsi="Garamond"/>
              </w:rPr>
              <w:t xml:space="preserve">. </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lastRenderedPageBreak/>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4A5ED0B4"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 dichiarazione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E86A8" w14:textId="77777777" w:rsidR="00B976C4" w:rsidRDefault="00B976C4">
      <w:r>
        <w:separator/>
      </w:r>
    </w:p>
  </w:endnote>
  <w:endnote w:type="continuationSeparator" w:id="0">
    <w:p w14:paraId="53550134" w14:textId="77777777" w:rsidR="00B976C4" w:rsidRDefault="00B9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7F1C" w14:textId="77777777" w:rsidR="00B976C4" w:rsidRDefault="00B976C4">
      <w:r>
        <w:separator/>
      </w:r>
    </w:p>
  </w:footnote>
  <w:footnote w:type="continuationSeparator" w:id="0">
    <w:p w14:paraId="67BDCFE3" w14:textId="77777777" w:rsidR="00B976C4" w:rsidRDefault="00B9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5"/>
  </w:num>
  <w:num w:numId="9">
    <w:abstractNumId w:val="14"/>
  </w:num>
  <w:num w:numId="10">
    <w:abstractNumId w:val="3"/>
  </w:num>
  <w:num w:numId="11">
    <w:abstractNumId w:val="16"/>
  </w:num>
  <w:num w:numId="12">
    <w:abstractNumId w:val="11"/>
  </w:num>
  <w:num w:numId="13">
    <w:abstractNumId w:val="10"/>
  </w:num>
  <w:num w:numId="14">
    <w:abstractNumId w:val="4"/>
    <w:lvlOverride w:ilvl="0">
      <w:startOverride w:val="1"/>
    </w:lvlOverride>
  </w:num>
  <w:num w:numId="15">
    <w:abstractNumId w:val="15"/>
  </w:num>
  <w:num w:numId="16">
    <w:abstractNumId w:val="7"/>
    <w:lvlOverride w:ilvl="0">
      <w:startOverride w:val="1"/>
    </w:lvlOverride>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200</cp:revision>
  <cp:lastPrinted>2013-01-25T09:10:00Z</cp:lastPrinted>
  <dcterms:created xsi:type="dcterms:W3CDTF">2011-11-08T10:13:00Z</dcterms:created>
  <dcterms:modified xsi:type="dcterms:W3CDTF">2021-01-18T13:26:00Z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