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62D4EF1B"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F13BF2">
        <w:rPr>
          <w:rFonts w:ascii="Garamond" w:hAnsi="Garamond" w:cs="Arial"/>
          <w:b/>
          <w:sz w:val="24"/>
          <w:szCs w:val="24"/>
        </w:rPr>
        <w:t>1</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44AC39B3"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F13BF2">
        <w:rPr>
          <w:rFonts w:ascii="Garamond" w:hAnsi="Garamond" w:cs="Arial"/>
          <w:sz w:val="24"/>
          <w:szCs w:val="24"/>
        </w:rPr>
        <w:t>1</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69A7EC01" w14:textId="4081A29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Analisi documentale relativa alle modalità di erogazione della didattica a distanza nell'anno solare 2020 di almeno 4 atenei italiani non telematici indicati dalle referenti del progetto;</w:t>
            </w:r>
          </w:p>
          <w:p w14:paraId="6A15DD2B"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Analisi documentale degli atti disponibili relativi alla didattica a distanza presso l'</w:t>
            </w:r>
            <w:proofErr w:type="spellStart"/>
            <w:r w:rsidRPr="00CA5D69">
              <w:rPr>
                <w:rFonts w:ascii="Garamond" w:hAnsi="Garamond"/>
                <w:i/>
                <w:iCs/>
              </w:rPr>
              <w:t>Uni</w:t>
            </w:r>
            <w:r>
              <w:rPr>
                <w:rFonts w:ascii="Garamond" w:hAnsi="Garamond"/>
                <w:i/>
                <w:iCs/>
              </w:rPr>
              <w:t>v</w:t>
            </w:r>
            <w:r w:rsidRPr="00CA5D69">
              <w:rPr>
                <w:rFonts w:ascii="Garamond" w:hAnsi="Garamond"/>
                <w:i/>
                <w:iCs/>
              </w:rPr>
              <w:t>d</w:t>
            </w:r>
            <w:r>
              <w:rPr>
                <w:rFonts w:ascii="Garamond" w:hAnsi="Garamond"/>
                <w:i/>
                <w:iCs/>
              </w:rPr>
              <w:t>a</w:t>
            </w:r>
            <w:proofErr w:type="spellEnd"/>
            <w:r w:rsidRPr="00CA5D69">
              <w:rPr>
                <w:rFonts w:ascii="Garamond" w:hAnsi="Garamond"/>
                <w:i/>
                <w:iCs/>
              </w:rPr>
              <w:t xml:space="preserve"> nell'anno solare 2020</w:t>
            </w:r>
            <w:r>
              <w:rPr>
                <w:rFonts w:ascii="Garamond" w:hAnsi="Garamond"/>
                <w:i/>
                <w:iCs/>
              </w:rPr>
              <w:t>;</w:t>
            </w:r>
          </w:p>
          <w:p w14:paraId="63D2AFA8"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pedagogico-didattica nazionale e internazionale sulla qualità della didattica universitaria dal 2015 ad oggi</w:t>
            </w:r>
            <w:r>
              <w:rPr>
                <w:rFonts w:ascii="Garamond" w:hAnsi="Garamond"/>
                <w:i/>
                <w:iCs/>
              </w:rPr>
              <w:t>;</w:t>
            </w:r>
          </w:p>
          <w:p w14:paraId="24A9B599"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pedagogico-didattica nazionale e internazionale sul tema della didattica universitaria in relazione all'emergenza Covid-19</w:t>
            </w:r>
            <w:r>
              <w:rPr>
                <w:rFonts w:ascii="Garamond" w:hAnsi="Garamond"/>
                <w:i/>
                <w:iCs/>
              </w:rPr>
              <w:t>;</w:t>
            </w:r>
          </w:p>
          <w:p w14:paraId="1DA861D6" w14:textId="77777777" w:rsidR="005769A8" w:rsidRPr="00CA5D69"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della psicologia dell’educazione e dello sviluppo nazionale e internazionale relativa ai processi di apprendimento in età adulta e al successo accademico dal 2015 ad oggi</w:t>
            </w:r>
            <w:r>
              <w:rPr>
                <w:rFonts w:ascii="Garamond" w:hAnsi="Garamond"/>
                <w:i/>
                <w:iCs/>
              </w:rPr>
              <w:t>;</w:t>
            </w:r>
          </w:p>
          <w:p w14:paraId="437FF9A8" w14:textId="48476015" w:rsidR="00D91FA9" w:rsidRPr="005769A8" w:rsidRDefault="005769A8" w:rsidP="005769A8">
            <w:pPr>
              <w:numPr>
                <w:ilvl w:val="0"/>
                <w:numId w:val="17"/>
              </w:numPr>
              <w:autoSpaceDE w:val="0"/>
              <w:autoSpaceDN w:val="0"/>
              <w:adjustRightInd w:val="0"/>
              <w:ind w:left="993" w:hanging="284"/>
              <w:jc w:val="both"/>
              <w:rPr>
                <w:rFonts w:ascii="Garamond" w:hAnsi="Garamond"/>
                <w:i/>
                <w:iCs/>
              </w:rPr>
            </w:pPr>
            <w:r w:rsidRPr="00CA5D69">
              <w:rPr>
                <w:rFonts w:ascii="Garamond" w:hAnsi="Garamond"/>
                <w:i/>
                <w:iCs/>
              </w:rPr>
              <w:t>Ricognizione e schedatura della letteratura della psicologia dell’educazione e dello sviluppo nazionale e internazionale sul tema della didattica universitaria in relazione all'emergenza Covid-19</w:t>
            </w:r>
            <w:r w:rsidR="00D91FA9" w:rsidRPr="005769A8">
              <w:rPr>
                <w:rFonts w:ascii="Garamond" w:hAnsi="Garamond"/>
              </w:rPr>
              <w:t xml:space="preserve">. </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lastRenderedPageBreak/>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4A5ED0B4"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 dichiarazione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E86A8" w14:textId="77777777" w:rsidR="00B976C4" w:rsidRDefault="00B976C4">
      <w:r>
        <w:separator/>
      </w:r>
    </w:p>
  </w:endnote>
  <w:endnote w:type="continuationSeparator" w:id="0">
    <w:p w14:paraId="53550134" w14:textId="77777777" w:rsidR="00B976C4" w:rsidRDefault="00B9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7F1C" w14:textId="77777777" w:rsidR="00B976C4" w:rsidRDefault="00B976C4">
      <w:r>
        <w:separator/>
      </w:r>
    </w:p>
  </w:footnote>
  <w:footnote w:type="continuationSeparator" w:id="0">
    <w:p w14:paraId="67BDCFE3" w14:textId="77777777" w:rsidR="00B976C4" w:rsidRDefault="00B9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5"/>
  </w:num>
  <w:num w:numId="9">
    <w:abstractNumId w:val="14"/>
  </w:num>
  <w:num w:numId="10">
    <w:abstractNumId w:val="3"/>
  </w:num>
  <w:num w:numId="11">
    <w:abstractNumId w:val="16"/>
  </w:num>
  <w:num w:numId="12">
    <w:abstractNumId w:val="11"/>
  </w:num>
  <w:num w:numId="13">
    <w:abstractNumId w:val="10"/>
  </w:num>
  <w:num w:numId="14">
    <w:abstractNumId w:val="4"/>
    <w:lvlOverride w:ilvl="0">
      <w:startOverride w:val="1"/>
    </w:lvlOverride>
  </w:num>
  <w:num w:numId="15">
    <w:abstractNumId w:val="15"/>
  </w:num>
  <w:num w:numId="16">
    <w:abstractNumId w:val="7"/>
    <w:lvlOverride w:ilvl="0">
      <w:startOverride w:val="1"/>
    </w:lvlOverride>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200</cp:revision>
  <cp:lastPrinted>2013-01-25T09:10:00Z</cp:lastPrinted>
  <dcterms:created xsi:type="dcterms:W3CDTF">2011-11-08T10:13:00Z</dcterms:created>
  <dcterms:modified xsi:type="dcterms:W3CDTF">2021-01-18T13:26:00Z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