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F5CC2" w14:textId="77777777" w:rsidR="00245672" w:rsidRPr="00394A91" w:rsidRDefault="00245672" w:rsidP="0024567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it-IT"/>
        </w:rPr>
      </w:pPr>
      <w:r w:rsidRPr="00394A91">
        <w:rPr>
          <w:rFonts w:ascii="Arial" w:eastAsia="Times New Roman" w:hAnsi="Arial" w:cs="Arial"/>
          <w:b/>
          <w:bCs/>
          <w:sz w:val="32"/>
          <w:szCs w:val="32"/>
          <w:lang w:eastAsia="it-IT"/>
        </w:rPr>
        <w:t>Corso di Laurea in Scienze politiche e delle Relazioni internazionali</w:t>
      </w:r>
    </w:p>
    <w:p w14:paraId="6C1676A9" w14:textId="77777777" w:rsidR="00245672" w:rsidRPr="00394A91" w:rsidRDefault="00245672" w:rsidP="00962CB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4D318B9" w14:textId="0FD18E13" w:rsidR="006A1C05" w:rsidRPr="00394A91" w:rsidRDefault="006A1C05" w:rsidP="6F8BF91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94A91">
        <w:rPr>
          <w:rFonts w:ascii="Arial" w:hAnsi="Arial" w:cs="Arial"/>
          <w:b/>
          <w:bCs/>
          <w:sz w:val="24"/>
          <w:szCs w:val="24"/>
        </w:rPr>
        <w:t xml:space="preserve">Primo anno –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Pr="00394A91">
        <w:rPr>
          <w:rFonts w:ascii="Arial" w:hAnsi="Arial" w:cs="Arial"/>
          <w:b/>
          <w:bCs/>
          <w:sz w:val="24"/>
          <w:szCs w:val="24"/>
        </w:rPr>
        <w:t xml:space="preserve">.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3347AD2C" w14:textId="3A6EEA35" w:rsidR="00CC601D" w:rsidRPr="00394A91" w:rsidRDefault="006A1C05" w:rsidP="6F8BF917">
      <w:pPr>
        <w:spacing w:after="0"/>
        <w:jc w:val="center"/>
        <w:rPr>
          <w:b/>
          <w:bCs/>
          <w:sz w:val="24"/>
          <w:szCs w:val="24"/>
        </w:rPr>
      </w:pPr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First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  <w:lang w:val="fr-FR"/>
        </w:rPr>
        <w:t>year</w:t>
      </w:r>
      <w:proofErr w:type="spellEnd"/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 –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  <w:lang w:val="fr-FR"/>
        </w:rPr>
        <w:t>a.a</w:t>
      </w:r>
      <w:proofErr w:type="spellEnd"/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.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361CFF2D" w14:textId="4396275F" w:rsidR="007D2071" w:rsidRPr="00394A91" w:rsidRDefault="00B27A0C" w:rsidP="6F8BF91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94A91">
        <w:rPr>
          <w:rFonts w:ascii="Arial" w:hAnsi="Arial" w:cs="Arial"/>
          <w:b/>
          <w:bCs/>
          <w:sz w:val="24"/>
          <w:szCs w:val="24"/>
          <w:lang w:val="fr-FR"/>
        </w:rPr>
        <w:t>P</w:t>
      </w:r>
      <w:r w:rsidR="006A1C05"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remière année – </w:t>
      </w:r>
      <w:proofErr w:type="spellStart"/>
      <w:r w:rsidR="006A1C05" w:rsidRPr="00394A91">
        <w:rPr>
          <w:rFonts w:ascii="Arial" w:hAnsi="Arial" w:cs="Arial"/>
          <w:b/>
          <w:bCs/>
          <w:sz w:val="24"/>
          <w:szCs w:val="24"/>
          <w:lang w:val="fr-FR"/>
        </w:rPr>
        <w:t>a.a</w:t>
      </w:r>
      <w:proofErr w:type="spellEnd"/>
      <w:r w:rsidR="006A1C05"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.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3E8D38F0" w14:textId="77777777" w:rsidR="000207EB" w:rsidRPr="00394A91" w:rsidRDefault="000207EB" w:rsidP="6F8BF917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11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3"/>
        <w:gridCol w:w="992"/>
        <w:gridCol w:w="567"/>
        <w:gridCol w:w="709"/>
        <w:gridCol w:w="851"/>
        <w:gridCol w:w="2409"/>
        <w:gridCol w:w="993"/>
        <w:gridCol w:w="425"/>
        <w:gridCol w:w="709"/>
      </w:tblGrid>
      <w:tr w:rsidR="00A956CC" w:rsidRPr="00394A91" w14:paraId="25141366" w14:textId="4DADE417" w:rsidTr="007F011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E21FB" w14:textId="46659C45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95D4D" w14:textId="5F91B308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Primo Semestre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D4E15" w14:textId="77777777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93FE3" w14:textId="77777777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826D2B" w14:textId="10E28354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D358C7" w14:textId="3DFE69A0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4D383" w14:textId="07F3CB85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Secondo Semestre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31F95" w14:textId="77777777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9F6C8C" w14:textId="77777777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141B54" w14:textId="7D8AA13D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</w:tr>
      <w:tr w:rsidR="00A956CC" w:rsidRPr="00394A91" w14:paraId="28711A53" w14:textId="498E8F66" w:rsidTr="007F011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5307" w14:textId="1372CB20" w:rsidR="00A956CC" w:rsidRPr="00394A91" w:rsidRDefault="00EB2125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111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8F00C" w14:textId="59452E19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sz w:val="19"/>
                <w:szCs w:val="19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Sociologia generale e dei fenomeni politici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– </w:t>
            </w:r>
            <w:r w:rsidR="00ED5AA7"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1°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Modulo Sociologia generale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DB47B" w14:textId="372E85A9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SPS/07</w:t>
            </w:r>
            <w:r w:rsidR="00FC00B1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GSPS</w:t>
            </w:r>
            <w:r w:rsidR="004E10DC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-05/A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1AE65" w14:textId="2438EAE4" w:rsidR="00A956CC" w:rsidRPr="00394A91" w:rsidRDefault="00A956CC" w:rsidP="6F8BF91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EDD0D0" w14:textId="6487E604" w:rsidR="00A956CC" w:rsidRPr="00394A91" w:rsidRDefault="004E10DC" w:rsidP="00C8217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3BCB0" w14:textId="23F0D5A2" w:rsidR="00A956CC" w:rsidRPr="00394A91" w:rsidRDefault="00FE6560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111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C3F1F" w14:textId="08E90672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sz w:val="19"/>
                <w:szCs w:val="19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Sociologia generale e dei fenomeni politici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– </w:t>
            </w:r>
            <w:r w:rsidR="00ED5AA7"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2°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Modulo Sociologia politica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E4759" w14:textId="17417071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SPS/11</w:t>
            </w:r>
            <w:r w:rsidR="004E10DC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GSPS-0</w:t>
            </w:r>
            <w:r w:rsidR="007F0115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7</w:t>
            </w:r>
            <w:r w:rsidR="004E10DC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/A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41F4A" w14:textId="3697EAA5" w:rsidR="00A956CC" w:rsidRPr="00394A91" w:rsidRDefault="00A956CC" w:rsidP="6F8BF91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200688" w14:textId="058D7F54" w:rsidR="00A956CC" w:rsidRPr="00394A91" w:rsidRDefault="00C82170" w:rsidP="00C8217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Ita</w:t>
            </w:r>
          </w:p>
        </w:tc>
      </w:tr>
      <w:tr w:rsidR="00A956CC" w:rsidRPr="00394A91" w14:paraId="3414B4DF" w14:textId="7C8E375F" w:rsidTr="007F011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13A05B" w14:textId="539D722A" w:rsidR="00A956CC" w:rsidRPr="00394A91" w:rsidRDefault="00EB2125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096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B9DB9" w14:textId="79C68982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sz w:val="19"/>
                <w:szCs w:val="19"/>
              </w:rPr>
            </w:pP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Storia moderna e contemporanea – </w:t>
            </w:r>
            <w:r w:rsidR="00C82170" w:rsidRPr="00394A91">
              <w:rPr>
                <w:rFonts w:ascii="Trebuchet MS" w:eastAsia="Trebuchet MS" w:hAnsi="Trebuchet MS" w:cs="Trebuchet MS"/>
                <w:sz w:val="19"/>
                <w:szCs w:val="19"/>
              </w:rPr>
              <w:t>1°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Modulo</w:t>
            </w:r>
            <w:r w:rsidR="00C82170"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Storia moderna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E8531" w14:textId="2E47CB04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M-STO/04</w:t>
            </w:r>
            <w:r w:rsidR="00C82170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HIST</w:t>
            </w:r>
            <w:r w:rsidR="00840BF4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-03/A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8917B" w14:textId="7D119028" w:rsidR="00A956CC" w:rsidRPr="00394A91" w:rsidRDefault="00A956CC" w:rsidP="6F8BF91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D32CC" w14:textId="33405F81" w:rsidR="00A956CC" w:rsidRPr="00394A91" w:rsidRDefault="00840BF4" w:rsidP="00C8217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16589" w14:textId="58BFEB8A" w:rsidR="00A956CC" w:rsidRPr="00394A91" w:rsidRDefault="00FE6560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096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1C5A5" w14:textId="5E7FED7C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sz w:val="19"/>
                <w:szCs w:val="19"/>
              </w:rPr>
            </w:pP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Storia moderna e contemporanea – </w:t>
            </w:r>
            <w:r w:rsidR="00C82170"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2°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Modulo Storia contemporanea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819FE" w14:textId="0441D6B1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M-STO/04</w:t>
            </w:r>
            <w:r w:rsidR="00287B0B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HIST-03/A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89FF51" w14:textId="5DCEC92E" w:rsidR="00A956CC" w:rsidRPr="00394A91" w:rsidRDefault="00A956CC" w:rsidP="6F8BF917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F44E6" w14:textId="256FF547" w:rsidR="00A956CC" w:rsidRPr="00394A91" w:rsidRDefault="00287B0B" w:rsidP="00C8217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Ita</w:t>
            </w:r>
          </w:p>
        </w:tc>
      </w:tr>
      <w:tr w:rsidR="00A956CC" w:rsidRPr="00394A91" w14:paraId="24ED10D7" w14:textId="3EF5B79F" w:rsidTr="007F011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2F3F71" w14:textId="00BE8F2B" w:rsidR="00A956CC" w:rsidRPr="00394A91" w:rsidRDefault="00EB2125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007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B9ED0" w14:textId="1CF511F4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Istituzioni di diritto pubblico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85632" w14:textId="6D0220E4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IUS/09</w:t>
            </w:r>
            <w:r w:rsidR="00710BCD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GIUR-05/A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FA4B0" w14:textId="402CFB41" w:rsidR="00A956CC" w:rsidRPr="00394A91" w:rsidRDefault="00A956CC" w:rsidP="6F8BF917">
            <w:pPr>
              <w:spacing w:beforeAutospacing="1" w:afterAutospacing="1" w:line="240" w:lineRule="auto"/>
              <w:jc w:val="center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B6F389" w14:textId="3A088A05" w:rsidR="00A956CC" w:rsidRPr="00394A91" w:rsidRDefault="00A20B3B" w:rsidP="00C8217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AF243" w14:textId="049AE888" w:rsidR="00A956CC" w:rsidRPr="00394A91" w:rsidRDefault="00FE6560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075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DDCB1" w14:textId="6EDF3902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Istituzioni di diritto privato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8233B" w14:textId="7730B715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IUS/01</w:t>
            </w:r>
            <w:r w:rsidR="00AF3039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GIUR-01/A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C595D" w14:textId="3F2A5BE9" w:rsidR="00A956CC" w:rsidRPr="00394A91" w:rsidRDefault="00A956CC" w:rsidP="6F8BF917">
            <w:pPr>
              <w:spacing w:beforeAutospacing="1" w:afterAutospacing="1" w:line="240" w:lineRule="auto"/>
              <w:jc w:val="center"/>
              <w:rPr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923722" w14:textId="460A7F0F" w:rsidR="00A956CC" w:rsidRPr="00394A91" w:rsidRDefault="00AF3039" w:rsidP="00C82170">
            <w:pPr>
              <w:spacing w:beforeAutospacing="1" w:afterAutospacing="1" w:line="240" w:lineRule="auto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Ita</w:t>
            </w:r>
          </w:p>
        </w:tc>
      </w:tr>
      <w:tr w:rsidR="00A956CC" w:rsidRPr="00394A91" w14:paraId="0A92C6AF" w14:textId="76831DF1" w:rsidTr="007F011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67FE7" w14:textId="41BC5158" w:rsidR="00A956CC" w:rsidRPr="00394A91" w:rsidRDefault="00EB2125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076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ABC998" w14:textId="0B4DD0D7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sz w:val="19"/>
                <w:szCs w:val="19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Analisi della politica </w:t>
            </w:r>
            <w:r w:rsidR="00F67F74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–</w:t>
            </w: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</w:t>
            </w:r>
            <w:r w:rsidR="00F67F74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1°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Modulo Scienza politica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19C9F" w14:textId="5894D2B1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SPS/04</w:t>
            </w:r>
            <w:r w:rsidR="009C6897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GSPS-02/A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22F6B" w14:textId="25D45508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CF0B84" w14:textId="670B0CA2" w:rsidR="00A956CC" w:rsidRPr="00394A91" w:rsidRDefault="00D6634F" w:rsidP="00C8217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7C60AC" w14:textId="7E6A71FC" w:rsidR="00A956CC" w:rsidRPr="00394A91" w:rsidRDefault="00FE6560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076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1E36E" w14:textId="27032DB3" w:rsidR="00A956CC" w:rsidRPr="00394A91" w:rsidRDefault="00A956CC" w:rsidP="0016487E">
            <w:pPr>
              <w:spacing w:before="100" w:beforeAutospacing="1" w:after="100" w:afterAutospacing="1" w:line="240" w:lineRule="auto"/>
              <w:rPr>
                <w:sz w:val="19"/>
                <w:szCs w:val="19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Analisi della politica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–</w:t>
            </w:r>
            <w:r w:rsidR="00D6634F"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 2°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 Modulo Relazioni</w:t>
            </w:r>
            <w:r w:rsidR="00D6634F"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 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internazionali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EB859" w14:textId="2F06752B" w:rsidR="00A956CC" w:rsidRPr="00394A91" w:rsidRDefault="00436C9A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SPS/04</w:t>
            </w: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GSPS-02/A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2E973" w14:textId="6108C92B" w:rsidR="00A956CC" w:rsidRPr="00394A91" w:rsidRDefault="00A956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20A003" w14:textId="2622738A" w:rsidR="00A956CC" w:rsidRPr="00394A91" w:rsidRDefault="00436C9A" w:rsidP="00C82170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A956CC" w:rsidRPr="00394A91" w14:paraId="516BFEFC" w14:textId="369C7D03" w:rsidTr="007F0115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96E807" w14:textId="20DA76CA" w:rsidR="00A956CC" w:rsidRPr="00394A91" w:rsidRDefault="00EB2125" w:rsidP="0016487E">
            <w:pPr>
              <w:spacing w:after="0" w:line="240" w:lineRule="auto"/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SPO 097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CDC40" w14:textId="3A383677" w:rsidR="00A956CC" w:rsidRPr="00394A91" w:rsidRDefault="00A956CC" w:rsidP="001648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Fondamenti della politica – </w:t>
            </w:r>
            <w:r w:rsidR="00436C9A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1° </w:t>
            </w: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Modulo Concetti politici  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A5154" w14:textId="0FE0A2D2" w:rsidR="00A956CC" w:rsidRPr="00394A91" w:rsidRDefault="00A956CC" w:rsidP="00F67F74">
            <w:pPr>
              <w:spacing w:after="0" w:line="240" w:lineRule="auto"/>
              <w:rPr>
                <w:sz w:val="19"/>
                <w:szCs w:val="19"/>
              </w:rPr>
            </w:pP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SPS/01</w:t>
            </w:r>
            <w:r w:rsidR="00F67F74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 xml:space="preserve"> </w:t>
            </w:r>
            <w:r w:rsidR="00CD67A6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GSPS-01/A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C154" w14:textId="7F3C25A6" w:rsidR="00A956CC" w:rsidRPr="00394A91" w:rsidRDefault="00A956CC" w:rsidP="00962CB8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6 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E29BE" w14:textId="5C2229E3" w:rsidR="00A956CC" w:rsidRPr="00394A91" w:rsidRDefault="002C0B43" w:rsidP="00C82170">
            <w:pPr>
              <w:spacing w:after="0" w:line="240" w:lineRule="auto"/>
              <w:jc w:val="center"/>
              <w:rPr>
                <w:rFonts w:ascii="Trebuchet MS" w:eastAsia="Trebuchet MS" w:hAnsi="Trebuchet MS" w:cs="Trebuchet MS"/>
                <w:sz w:val="19"/>
                <w:szCs w:val="19"/>
              </w:rPr>
            </w:pP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B3DE3" w14:textId="5E825502" w:rsidR="00A956CC" w:rsidRPr="00394A91" w:rsidRDefault="00FE6560" w:rsidP="0016487E">
            <w:pPr>
              <w:spacing w:after="0" w:line="240" w:lineRule="auto"/>
              <w:rPr>
                <w:rFonts w:ascii="Trebuchet MS" w:eastAsia="Trebuchet MS" w:hAnsi="Trebuchet MS" w:cs="Trebuchet MS"/>
                <w:sz w:val="19"/>
                <w:szCs w:val="19"/>
              </w:rPr>
            </w:pP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SPO 097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BAE19" w14:textId="0DFD81EF" w:rsidR="00A956CC" w:rsidRPr="00394A91" w:rsidRDefault="00A956CC" w:rsidP="0016487E">
            <w:pPr>
              <w:spacing w:after="0" w:line="240" w:lineRule="auto"/>
              <w:rPr>
                <w:sz w:val="19"/>
                <w:szCs w:val="19"/>
              </w:rPr>
            </w:pP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>Fondamenti della politica –</w:t>
            </w:r>
            <w:r w:rsidR="00436C9A"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 2°</w:t>
            </w:r>
            <w:r w:rsidRPr="00394A91">
              <w:rPr>
                <w:rFonts w:ascii="Trebuchet MS" w:eastAsia="Trebuchet MS" w:hAnsi="Trebuchet MS" w:cs="Trebuchet MS"/>
                <w:sz w:val="19"/>
                <w:szCs w:val="19"/>
              </w:rPr>
              <w:t xml:space="preserve"> Modulo Storia delle dottrine politiche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2D537" w14:textId="62B16F65" w:rsidR="00A956CC" w:rsidRPr="00394A91" w:rsidRDefault="00A956CC" w:rsidP="001648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SPS/02</w:t>
            </w:r>
            <w:r w:rsidR="00CD67A6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</w:t>
            </w:r>
            <w:r w:rsidR="00CD67A6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GSPS-0</w:t>
            </w:r>
            <w:r w:rsidR="00AF3039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3</w:t>
            </w:r>
            <w:r w:rsidR="00CD67A6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/A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A7A8B" w14:textId="77777777" w:rsidR="00A956CC" w:rsidRPr="00394A91" w:rsidRDefault="00A956CC" w:rsidP="00962CB8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74B242" w14:textId="388BD38E" w:rsidR="00A956CC" w:rsidRPr="00394A91" w:rsidRDefault="002C0B43" w:rsidP="00C82170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</w:tbl>
    <w:p w14:paraId="4D09C524" w14:textId="77777777" w:rsidR="008B656B" w:rsidRPr="00394A91" w:rsidRDefault="008B656B" w:rsidP="00521EF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0E41A1C9" w14:textId="280BFD76" w:rsidR="007D2071" w:rsidRPr="00394A91" w:rsidRDefault="006A1C05" w:rsidP="6F8BF917">
      <w:pPr>
        <w:spacing w:after="0"/>
        <w:jc w:val="center"/>
        <w:rPr>
          <w:b/>
          <w:bCs/>
          <w:sz w:val="24"/>
          <w:szCs w:val="24"/>
        </w:rPr>
      </w:pPr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Secondo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  <w:lang w:val="fr-FR"/>
        </w:rPr>
        <w:t>anno</w:t>
      </w:r>
      <w:proofErr w:type="spellEnd"/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 –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  <w:lang w:val="fr-FR"/>
        </w:rPr>
        <w:t>a.a</w:t>
      </w:r>
      <w:proofErr w:type="spellEnd"/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.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06E84A8E" w14:textId="4AA5666C" w:rsidR="007D2071" w:rsidRPr="00394A91" w:rsidRDefault="006A1C05" w:rsidP="6F8BF917">
      <w:pPr>
        <w:spacing w:after="0"/>
        <w:jc w:val="center"/>
        <w:rPr>
          <w:b/>
          <w:bCs/>
          <w:sz w:val="24"/>
          <w:szCs w:val="24"/>
        </w:rPr>
      </w:pPr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Second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  <w:lang w:val="fr-FR"/>
        </w:rPr>
        <w:t>year</w:t>
      </w:r>
      <w:proofErr w:type="spellEnd"/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 –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  <w:lang w:val="fr-FR"/>
        </w:rPr>
        <w:t>a.a</w:t>
      </w:r>
      <w:proofErr w:type="spellEnd"/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.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64F65DBE" w14:textId="154E970F" w:rsidR="006A1C05" w:rsidRPr="00394A91" w:rsidRDefault="006A1C05" w:rsidP="6F8BF91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394A91">
        <w:rPr>
          <w:rFonts w:ascii="Arial" w:hAnsi="Arial" w:cs="Arial"/>
          <w:b/>
          <w:bCs/>
          <w:sz w:val="24"/>
          <w:szCs w:val="24"/>
          <w:lang w:val="fr-FR"/>
        </w:rPr>
        <w:t xml:space="preserve">Deuxième année –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  <w:lang w:val="fr-FR"/>
        </w:rPr>
        <w:t>a.a</w:t>
      </w:r>
      <w:proofErr w:type="spellEnd"/>
      <w:r w:rsidRPr="00394A91">
        <w:rPr>
          <w:rFonts w:ascii="Arial" w:hAnsi="Arial" w:cs="Arial"/>
          <w:b/>
          <w:bCs/>
          <w:sz w:val="24"/>
          <w:szCs w:val="24"/>
          <w:lang w:val="fr-FR"/>
        </w:rPr>
        <w:t>.</w:t>
      </w:r>
      <w:r w:rsidR="00355967" w:rsidRPr="00394A91">
        <w:rPr>
          <w:rFonts w:ascii="Arial" w:hAnsi="Arial" w:cs="Arial"/>
          <w:b/>
          <w:bCs/>
          <w:sz w:val="24"/>
          <w:szCs w:val="24"/>
        </w:rPr>
        <w:t xml:space="preserve">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5EB029C1" w14:textId="77777777" w:rsidR="000207EB" w:rsidRPr="00394A91" w:rsidRDefault="000207EB" w:rsidP="6F8BF917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11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3"/>
        <w:gridCol w:w="992"/>
        <w:gridCol w:w="567"/>
        <w:gridCol w:w="709"/>
        <w:gridCol w:w="851"/>
        <w:gridCol w:w="2268"/>
        <w:gridCol w:w="992"/>
        <w:gridCol w:w="567"/>
        <w:gridCol w:w="709"/>
      </w:tblGrid>
      <w:tr w:rsidR="00A54889" w:rsidRPr="00394A91" w14:paraId="19D8D0BA" w14:textId="3259FA4B" w:rsidTr="005038DE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B2DC8C" w14:textId="3F0558B0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1C808" w14:textId="5CF6D466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Primo Semestre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391C0" w14:textId="0830D4EF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BB7174" w14:textId="54EE91DF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38200E" w14:textId="5F5EEA5B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987987" w14:textId="575196CC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C4EF9" w14:textId="24D8F095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Secondo Semestre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8C83" w14:textId="5617D12E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4033" w14:textId="7E3CBDFA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3D4B4" w14:textId="7B510ABD" w:rsidR="00A54889" w:rsidRPr="00394A91" w:rsidRDefault="00A54889" w:rsidP="00A5488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</w:tr>
      <w:tr w:rsidR="00A54889" w:rsidRPr="00394A91" w14:paraId="3552416C" w14:textId="4CC6C1F4" w:rsidTr="005038DE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4DF18" w14:textId="389CD87D" w:rsidR="00A54889" w:rsidRPr="00394A91" w:rsidRDefault="008129BA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099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5251E" w14:textId="0E7BDD92" w:rsidR="00A54889" w:rsidRPr="00394A91" w:rsidRDefault="00A54889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Economia - Modulo </w:t>
            </w:r>
            <w:proofErr w:type="gramStart"/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  Microeconomia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8DA8D9" w14:textId="010A9828" w:rsidR="00A54889" w:rsidRPr="00394A91" w:rsidRDefault="00A54889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SECS-P/01</w:t>
            </w:r>
            <w:r w:rsidR="007E1F60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ECON</w:t>
            </w:r>
            <w:r w:rsidR="00B77F57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-01/A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93421C" w14:textId="4DFD0C3E" w:rsidR="00A54889" w:rsidRPr="00394A91" w:rsidRDefault="00A54889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A6794" w14:textId="0807A43A" w:rsidR="00A54889" w:rsidRPr="00394A91" w:rsidRDefault="00031410" w:rsidP="00475BE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25002F" w14:textId="3F345382" w:rsidR="00A54889" w:rsidRPr="00394A91" w:rsidRDefault="00F66EE2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099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5BE544" w14:textId="2833ECEF" w:rsidR="00A54889" w:rsidRPr="00394A91" w:rsidRDefault="00A54889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Economia - Modulo </w:t>
            </w:r>
            <w:proofErr w:type="gramStart"/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II  Macroeconomia</w:t>
            </w:r>
            <w:proofErr w:type="gram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774B47" w14:textId="049C5663" w:rsidR="00A54889" w:rsidRPr="00394A91" w:rsidRDefault="00A54889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SECS-P/02</w:t>
            </w:r>
            <w:r w:rsidR="00031410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ECON-02/A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FD103" w14:textId="473761D8" w:rsidR="00A54889" w:rsidRPr="00394A91" w:rsidRDefault="00A54889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0B7F2B" w14:textId="25CA30D1" w:rsidR="00A54889" w:rsidRPr="00394A91" w:rsidRDefault="002827CC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A54889" w:rsidRPr="00394A91" w14:paraId="3447197C" w14:textId="58894022" w:rsidTr="005038DE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A97A5A" w14:textId="55CBC4A2" w:rsidR="00A54889" w:rsidRPr="00394A91" w:rsidRDefault="008129BA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102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A0B6B" w14:textId="6675F1D7" w:rsidR="00A54889" w:rsidRPr="00394A91" w:rsidRDefault="00A54889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Diritto amministrativo – Modulo 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A4CD1A" w14:textId="7B0184C0" w:rsidR="00A54889" w:rsidRPr="00394A91" w:rsidRDefault="00A54889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IUS/10</w:t>
            </w:r>
            <w:r w:rsidR="00D1146B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GIUR-06/A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D585B" w14:textId="330A6D1F" w:rsidR="00A54889" w:rsidRPr="00394A91" w:rsidRDefault="00A54889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25C537" w14:textId="079449D8" w:rsidR="00A54889" w:rsidRPr="00394A91" w:rsidRDefault="00F252EC" w:rsidP="00475BE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61604" w14:textId="79EDF67E" w:rsidR="00A54889" w:rsidRPr="00394A91" w:rsidRDefault="00F66EE2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102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1362D7" w14:textId="11935AA1" w:rsidR="00A54889" w:rsidRPr="00394A91" w:rsidRDefault="00A54889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Diritto amministrativo – Modulo II Diritto degli enti locali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CB33B" w14:textId="7EA2DBFC" w:rsidR="00A54889" w:rsidRPr="00394A91" w:rsidRDefault="00A54889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IUS/10</w:t>
            </w:r>
            <w:r w:rsidR="00F252EC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GIUR-06/A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94888B" w14:textId="21EE9777" w:rsidR="00A54889" w:rsidRPr="00394A91" w:rsidRDefault="00A54889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6E2D9F" w14:textId="1084A258" w:rsidR="00A54889" w:rsidRPr="00394A91" w:rsidRDefault="0090519D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A54889" w:rsidRPr="00394A91" w14:paraId="5EFD3EF2" w14:textId="04BE6231" w:rsidTr="005038DE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78AF4" w14:textId="25CB9AE0" w:rsidR="00A54889" w:rsidRPr="00394A91" w:rsidRDefault="008129BA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101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B03CB" w14:textId="6BBBFC51" w:rsidR="00A54889" w:rsidRPr="00394A91" w:rsidRDefault="00A54889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Scienza dell'amministrazione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F9D21" w14:textId="11BD0624" w:rsidR="00A54889" w:rsidRPr="00394A91" w:rsidRDefault="00A54889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SPS/04</w:t>
            </w:r>
            <w:r w:rsidR="002827CC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</w:t>
            </w:r>
            <w:r w:rsidR="002827CC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GSPS-02/A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BEB3B" w14:textId="5F6D8636" w:rsidR="00A54889" w:rsidRPr="00394A91" w:rsidRDefault="00A54889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B7526F" w14:textId="11075DCA" w:rsidR="00A54889" w:rsidRPr="00394A91" w:rsidRDefault="00D1146B" w:rsidP="00475BE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E45B93" w14:textId="32B25058" w:rsidR="00A54889" w:rsidRPr="00394A91" w:rsidRDefault="00F66EE2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105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BB05D" w14:textId="68C5F49D" w:rsidR="00A54889" w:rsidRPr="00394A91" w:rsidRDefault="00A54889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Storia del federalismo </w:t>
            </w:r>
            <w:r w:rsidR="00A8192B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e </w:t>
            </w: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dell'integrazione europea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29E71A" w14:textId="13DE624C" w:rsidR="00A54889" w:rsidRPr="00394A91" w:rsidRDefault="00A54889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M-STO/04</w:t>
            </w:r>
            <w:r w:rsidR="00A8192B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HIST</w:t>
            </w:r>
            <w:r w:rsidR="00DF2ACF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-03/A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3D272" w14:textId="47A604EA" w:rsidR="00A54889" w:rsidRPr="00394A91" w:rsidRDefault="00A54889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9AE45" w14:textId="3EB6D9C7" w:rsidR="00A54889" w:rsidRPr="00394A91" w:rsidRDefault="00DF2ACF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A54889" w:rsidRPr="00394A91" w14:paraId="1B8844E5" w14:textId="6A878651" w:rsidTr="005038DE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2277F" w14:textId="26780F56" w:rsidR="00A54889" w:rsidRPr="00394A91" w:rsidRDefault="008129BA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009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64BA75" w14:textId="4D0A7D5C" w:rsidR="00A54889" w:rsidRPr="00394A91" w:rsidRDefault="00A54889" w:rsidP="00B77F57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Lingua inglese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1ED9A" w14:textId="7A1A23B2" w:rsidR="00A54889" w:rsidRPr="00394A91" w:rsidRDefault="00A54889" w:rsidP="00B77F57">
            <w:pPr>
              <w:pStyle w:val="Default"/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  <w:t>L-LIN/12</w:t>
            </w:r>
            <w:r w:rsidR="00CC183B" w:rsidRPr="00394A91">
              <w:rPr>
                <w:rFonts w:ascii="Trebuchet MS" w:eastAsia="Times New Roman" w:hAnsi="Trebuchet MS" w:cs="Times New Roman"/>
                <w:sz w:val="19"/>
                <w:szCs w:val="19"/>
                <w:lang w:eastAsia="it-IT"/>
              </w:rPr>
              <w:t xml:space="preserve"> ANGL-01/C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4F148" w14:textId="623B0E55" w:rsidR="00A54889" w:rsidRPr="00394A91" w:rsidRDefault="00A54889" w:rsidP="00962CB8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BF631A" w14:textId="1B908380" w:rsidR="00A54889" w:rsidRPr="00394A91" w:rsidRDefault="00475BE9" w:rsidP="00475BE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proofErr w:type="spellStart"/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Ing</w:t>
            </w:r>
            <w:proofErr w:type="spellEnd"/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4F8ACB" w14:textId="5970BFD0" w:rsidR="00A54889" w:rsidRPr="00394A91" w:rsidRDefault="00F66EE2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7923CE" w14:textId="0E57CD6E" w:rsidR="00A54889" w:rsidRPr="00394A91" w:rsidRDefault="00A54889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Lingua francese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F8F12" w14:textId="47BB1804" w:rsidR="00A54889" w:rsidRPr="00394A91" w:rsidRDefault="00A54889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L-LIN/04</w:t>
            </w:r>
            <w:r w:rsidR="0055217A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FRAN-01/B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007B55" w14:textId="5E9E0C9C" w:rsidR="00A54889" w:rsidRPr="00394A91" w:rsidRDefault="00A54889" w:rsidP="00326BA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8C2F1" w14:textId="40FA345A" w:rsidR="00A54889" w:rsidRPr="00394A91" w:rsidRDefault="0055217A" w:rsidP="00326BA6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Fra</w:t>
            </w:r>
          </w:p>
        </w:tc>
      </w:tr>
      <w:tr w:rsidR="00A54889" w:rsidRPr="00394A91" w14:paraId="47418F9F" w14:textId="245A73BF" w:rsidTr="005038DE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5E60D2" w14:textId="56E7C486" w:rsidR="00A54889" w:rsidRPr="00394A91" w:rsidRDefault="008129BA" w:rsidP="00B77F5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023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C7D6F0" w14:textId="268BA939" w:rsidR="00A54889" w:rsidRPr="00394A91" w:rsidRDefault="00A54889" w:rsidP="00B77F57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Economia aziendale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D958B" w14:textId="55496DCE" w:rsidR="00A54889" w:rsidRPr="00394A91" w:rsidRDefault="00A54889" w:rsidP="00B77F57">
            <w:pPr>
              <w:pStyle w:val="Default"/>
              <w:rPr>
                <w:rFonts w:ascii="Trebuchet MS" w:eastAsia="Times New Roman" w:hAnsi="Trebuchet MS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sz w:val="19"/>
                <w:szCs w:val="19"/>
                <w:lang w:eastAsia="it-IT"/>
              </w:rPr>
              <w:t>SECS-P/07</w:t>
            </w:r>
            <w:r w:rsidR="00BD47FD" w:rsidRPr="00394A91">
              <w:rPr>
                <w:rFonts w:ascii="Trebuchet MS" w:eastAsia="Times New Roman" w:hAnsi="Trebuchet MS"/>
                <w:sz w:val="19"/>
                <w:szCs w:val="19"/>
                <w:lang w:eastAsia="it-IT"/>
              </w:rPr>
              <w:t xml:space="preserve"> ECON-06/A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AEE5F7" w14:textId="1892EF8A" w:rsidR="00A54889" w:rsidRPr="00394A91" w:rsidRDefault="00A54889" w:rsidP="00962CB8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C36B1" w14:textId="2DAE0CF9" w:rsidR="00A54889" w:rsidRPr="00394A91" w:rsidRDefault="00A8192B" w:rsidP="00475BE9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F00F6" w14:textId="53195D43" w:rsidR="00A54889" w:rsidRPr="00394A91" w:rsidRDefault="00F66EE2" w:rsidP="001648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086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B900EE" w14:textId="3249C50D" w:rsidR="00A54889" w:rsidRPr="00394A91" w:rsidRDefault="00A54889" w:rsidP="001648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Storia del pensiero politico contemporaneo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65A03F" w14:textId="3CFA0BDD" w:rsidR="00A54889" w:rsidRPr="00394A91" w:rsidRDefault="00A54889" w:rsidP="001648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SPS/02</w:t>
            </w:r>
            <w:r w:rsidR="000A1EBB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GSPS-03/A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17F69" w14:textId="75274F32" w:rsidR="00A54889" w:rsidRPr="00394A91" w:rsidRDefault="00A54889" w:rsidP="00962CB8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172999" w14:textId="701B1BA9" w:rsidR="00A54889" w:rsidRPr="00394A91" w:rsidRDefault="00AE6D45" w:rsidP="00962CB8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</w:tbl>
    <w:p w14:paraId="1F252DE0" w14:textId="744A8929" w:rsidR="6F8BF917" w:rsidRPr="00394A91" w:rsidRDefault="6F8BF917" w:rsidP="00521EFF">
      <w:pPr>
        <w:spacing w:after="0" w:line="240" w:lineRule="auto"/>
        <w:rPr>
          <w:color w:val="000000" w:themeColor="text1"/>
        </w:rPr>
      </w:pPr>
    </w:p>
    <w:p w14:paraId="0ED847A6" w14:textId="7373D1CB" w:rsidR="007D2071" w:rsidRPr="00394A91" w:rsidRDefault="006012B8" w:rsidP="6F8BF917">
      <w:pPr>
        <w:spacing w:after="0"/>
        <w:jc w:val="center"/>
        <w:rPr>
          <w:b/>
          <w:bCs/>
          <w:sz w:val="24"/>
          <w:szCs w:val="24"/>
        </w:rPr>
      </w:pPr>
      <w:r w:rsidRPr="00394A91">
        <w:rPr>
          <w:rFonts w:ascii="Arial" w:hAnsi="Arial" w:cs="Arial"/>
          <w:b/>
          <w:bCs/>
          <w:sz w:val="24"/>
          <w:szCs w:val="24"/>
        </w:rPr>
        <w:t xml:space="preserve">Terzo anno –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Pr="00394A91">
        <w:rPr>
          <w:rFonts w:ascii="Arial" w:hAnsi="Arial" w:cs="Arial"/>
          <w:b/>
          <w:bCs/>
          <w:sz w:val="24"/>
          <w:szCs w:val="24"/>
        </w:rPr>
        <w:t xml:space="preserve">.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1A416514" w14:textId="05849ABD" w:rsidR="007D2071" w:rsidRPr="00394A91" w:rsidRDefault="006012B8" w:rsidP="6F8BF917">
      <w:pPr>
        <w:spacing w:after="0"/>
        <w:jc w:val="center"/>
        <w:rPr>
          <w:b/>
          <w:bCs/>
          <w:sz w:val="24"/>
          <w:szCs w:val="24"/>
        </w:rPr>
      </w:pPr>
      <w:r w:rsidRPr="00394A91">
        <w:rPr>
          <w:rFonts w:ascii="Arial" w:hAnsi="Arial" w:cs="Arial"/>
          <w:b/>
          <w:bCs/>
          <w:sz w:val="24"/>
          <w:szCs w:val="24"/>
        </w:rPr>
        <w:t xml:space="preserve">Third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</w:rPr>
        <w:t>year</w:t>
      </w:r>
      <w:proofErr w:type="spellEnd"/>
      <w:r w:rsidRPr="00394A91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="00B27A0C" w:rsidRPr="00394A91">
        <w:rPr>
          <w:rFonts w:ascii="Arial" w:hAnsi="Arial" w:cs="Arial"/>
          <w:b/>
          <w:bCs/>
          <w:sz w:val="24"/>
          <w:szCs w:val="24"/>
        </w:rPr>
        <w:t xml:space="preserve">.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3ED3A19B" w14:textId="52BF2B6D" w:rsidR="006012B8" w:rsidRPr="00394A91" w:rsidRDefault="006012B8" w:rsidP="6F8BF91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394A91">
        <w:rPr>
          <w:rFonts w:ascii="Arial" w:hAnsi="Arial" w:cs="Arial"/>
          <w:b/>
          <w:bCs/>
          <w:sz w:val="24"/>
          <w:szCs w:val="24"/>
        </w:rPr>
        <w:t>Troisième</w:t>
      </w:r>
      <w:proofErr w:type="spellEnd"/>
      <w:r w:rsidRPr="00394A9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</w:rPr>
        <w:t>année</w:t>
      </w:r>
      <w:proofErr w:type="spellEnd"/>
      <w:r w:rsidRPr="00394A91">
        <w:rPr>
          <w:rFonts w:ascii="Arial" w:hAnsi="Arial" w:cs="Arial"/>
          <w:b/>
          <w:bCs/>
          <w:sz w:val="24"/>
          <w:szCs w:val="24"/>
        </w:rPr>
        <w:t xml:space="preserve"> – </w:t>
      </w:r>
      <w:proofErr w:type="spellStart"/>
      <w:r w:rsidRPr="00394A91">
        <w:rPr>
          <w:rFonts w:ascii="Arial" w:hAnsi="Arial" w:cs="Arial"/>
          <w:b/>
          <w:bCs/>
          <w:sz w:val="24"/>
          <w:szCs w:val="24"/>
        </w:rPr>
        <w:t>a.a</w:t>
      </w:r>
      <w:proofErr w:type="spellEnd"/>
      <w:r w:rsidRPr="00394A91">
        <w:rPr>
          <w:rFonts w:ascii="Arial" w:hAnsi="Arial" w:cs="Arial"/>
          <w:b/>
          <w:bCs/>
          <w:sz w:val="24"/>
          <w:szCs w:val="24"/>
        </w:rPr>
        <w:t xml:space="preserve">. </w:t>
      </w:r>
      <w:r w:rsidR="0070453D" w:rsidRPr="00394A91">
        <w:rPr>
          <w:rFonts w:ascii="Arial" w:hAnsi="Arial" w:cs="Arial"/>
          <w:b/>
          <w:sz w:val="24"/>
          <w:szCs w:val="24"/>
        </w:rPr>
        <w:t>2026/2027</w:t>
      </w:r>
    </w:p>
    <w:p w14:paraId="2A312450" w14:textId="77777777" w:rsidR="000207EB" w:rsidRPr="00394A91" w:rsidRDefault="000207EB" w:rsidP="6F8BF917">
      <w:pPr>
        <w:spacing w:after="0"/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tblW w:w="1119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268"/>
        <w:gridCol w:w="992"/>
        <w:gridCol w:w="567"/>
        <w:gridCol w:w="709"/>
        <w:gridCol w:w="850"/>
        <w:gridCol w:w="2552"/>
        <w:gridCol w:w="1134"/>
        <w:gridCol w:w="567"/>
        <w:gridCol w:w="709"/>
      </w:tblGrid>
      <w:tr w:rsidR="005038DE" w:rsidRPr="00394A91" w14:paraId="4BA84BA3" w14:textId="7F4860FA" w:rsidTr="00056531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1C5B0" w14:textId="34F5CDE8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A689" w14:textId="09FE3668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Primo Semestre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BD2FB" w14:textId="79478E06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98861" w14:textId="7B932CE7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3CEA4" w14:textId="582E825E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FA8AC" w14:textId="0B4C3215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Codice corso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F1B69F" w14:textId="3A18F9B6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Secondo Semestre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7D33F" w14:textId="40623D1A" w:rsidR="005038DE" w:rsidRPr="00394A91" w:rsidRDefault="005038DE" w:rsidP="00601BC9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SSD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FD76D" w14:textId="0195A282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CFU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D5980" w14:textId="64880FBE" w:rsidR="005038DE" w:rsidRPr="00394A91" w:rsidRDefault="005038DE" w:rsidP="005038DE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b/>
                <w:bCs/>
                <w:color w:val="000000"/>
                <w:sz w:val="19"/>
                <w:lang w:eastAsia="it-IT"/>
              </w:rPr>
              <w:t>Lingua</w:t>
            </w:r>
          </w:p>
        </w:tc>
      </w:tr>
      <w:tr w:rsidR="00D16125" w:rsidRPr="00394A91" w14:paraId="56B1A75D" w14:textId="22A4F590" w:rsidTr="00056531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D6B8CE" w14:textId="4CFA7B9D" w:rsidR="00D16125" w:rsidRPr="00394A91" w:rsidRDefault="00D16125" w:rsidP="00D161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098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A7A4B" w14:textId="676947F5" w:rsidR="00D16125" w:rsidRPr="00394A91" w:rsidRDefault="00D16125" w:rsidP="00D16125">
            <w:pPr>
              <w:spacing w:before="100" w:beforeAutospacing="1" w:after="100" w:afterAutospacing="1" w:line="240" w:lineRule="auto"/>
              <w:rPr>
                <w:rFonts w:ascii="Trebuchet MS" w:hAnsi="Trebuchet MS" w:cs="Arial"/>
                <w:smallCaps/>
                <w:sz w:val="19"/>
                <w:szCs w:val="19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Organizzazione politica europea e governance globale – Modulo I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24D11" w14:textId="65157374" w:rsidR="00D16125" w:rsidRPr="00394A91" w:rsidRDefault="00D16125" w:rsidP="00D161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</w:t>
            </w:r>
            <w:proofErr w:type="gramStart"/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04  </w:t>
            </w: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GSPS</w:t>
            </w:r>
            <w:proofErr w:type="gramEnd"/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-02/A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B33309" w14:textId="50A9AEB1" w:rsidR="00D16125" w:rsidRPr="00394A91" w:rsidRDefault="00D16125" w:rsidP="00D1612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93DE4" w14:textId="50DD67D4" w:rsidR="00D16125" w:rsidRPr="00394A91" w:rsidRDefault="00D16125" w:rsidP="00D1612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8E6670" w14:textId="2C9A1FF0" w:rsidR="00D16125" w:rsidRPr="00394A91" w:rsidRDefault="00D16125" w:rsidP="00D161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098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99A0B" w14:textId="0F1B7D14" w:rsidR="00D16125" w:rsidRPr="00394A91" w:rsidRDefault="00D16125" w:rsidP="00D161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Organizzazione politica europea e governance globale – Modulo II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74D33" w14:textId="27352133" w:rsidR="00D16125" w:rsidRPr="00394A91" w:rsidRDefault="00D16125" w:rsidP="00D16125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</w:t>
            </w:r>
            <w:proofErr w:type="gramStart"/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04  </w:t>
            </w:r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GSPS</w:t>
            </w:r>
            <w:proofErr w:type="gramEnd"/>
            <w:r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-02/A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394FA7" w14:textId="1932C66A" w:rsidR="00D16125" w:rsidRPr="00394A91" w:rsidRDefault="00D16125" w:rsidP="00D1612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6D4784" w14:textId="4BF297EA" w:rsidR="00D16125" w:rsidRPr="00394A91" w:rsidRDefault="00D16125" w:rsidP="00D16125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5038DE" w:rsidRPr="00394A91" w14:paraId="1682146F" w14:textId="589A2419" w:rsidTr="00056531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B50E77" w14:textId="5511E67F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002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E71A0" w14:textId="383E9CCB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Filosofia politica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F4F8" w14:textId="16B4C2B3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SPS/01</w:t>
            </w:r>
            <w:r w:rsidR="00056531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</w:t>
            </w:r>
            <w:r w:rsidR="00056531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GSPS-01/A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7B305" w14:textId="2A8D68E5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AAF8" w14:textId="26F43A14" w:rsidR="005038DE" w:rsidRPr="00394A91" w:rsidRDefault="00E51D0B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0B4B82" w14:textId="253D837B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048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BBA5C" w14:textId="1927C1AB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Politica economica internazionale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91259" w14:textId="2E1BDF31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SECS-P/02</w:t>
            </w:r>
            <w:r w:rsidR="00E94A41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ECON</w:t>
            </w:r>
            <w:r w:rsidR="00E43F93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-02/A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19948" w14:textId="3C9E244A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7B457" w14:textId="0329165C" w:rsidR="005038DE" w:rsidRPr="00394A91" w:rsidRDefault="00E43F93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5038DE" w:rsidRPr="00394A91" w14:paraId="22D3E8DA" w14:textId="10530049" w:rsidTr="00056531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3B050" w14:textId="04F1618D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021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69F6C" w14:textId="42C7C585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Diritto dell'unione europea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EB571" w14:textId="5722337C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IUS/14</w:t>
            </w:r>
            <w:r w:rsidR="00D16125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GIUR</w:t>
            </w:r>
            <w:r w:rsidR="00083A19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-10/A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F3ADA2" w14:textId="201EE6E1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61B29D" w14:textId="091EE77F" w:rsidR="005038DE" w:rsidRPr="00394A91" w:rsidRDefault="00083A19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3BE17C" w14:textId="7DBECB97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108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58E3D0" w14:textId="4991E9AF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Seminario - Argomentazione accademica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872BC" w14:textId="18BC0B49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val="en-US" w:eastAsia="it-IT"/>
              </w:rPr>
              <w:t>L-FIL-LET/12</w:t>
            </w:r>
            <w:r w:rsidR="000D29E2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val="en-US" w:eastAsia="it-IT"/>
              </w:rPr>
              <w:t xml:space="preserve"> LIFI-01/A  </w:t>
            </w: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val="en-US" w:eastAsia="it-IT"/>
              </w:rPr>
              <w:t xml:space="preserve"> M-PSI/05 </w:t>
            </w:r>
            <w:r w:rsidR="004A4F4B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val="en-US" w:eastAsia="it-IT"/>
              </w:rPr>
              <w:t>PSIC-03</w:t>
            </w:r>
            <w:r w:rsidR="003B2C4D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val="en-US" w:eastAsia="it-IT"/>
              </w:rPr>
              <w:t xml:space="preserve">/A </w:t>
            </w: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SECS-P/10</w:t>
            </w:r>
            <w:r w:rsidR="003B2C4D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ECON</w:t>
            </w:r>
            <w:r w:rsidR="004A31E9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-08/A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67DC5" w14:textId="043D24F4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EB8E7" w14:textId="7026D101" w:rsidR="005038DE" w:rsidRPr="00394A91" w:rsidRDefault="004A31E9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5038DE" w:rsidRPr="00394A91" w14:paraId="61AE1183" w14:textId="044F0C97" w:rsidTr="00056531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DE28B5" w14:textId="239B69AF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100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8B775" w14:textId="49E65017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Metodologia della ricerca sociale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2C931" w14:textId="65C8C414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SPS/07</w:t>
            </w:r>
            <w:r w:rsidR="00083A19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</w:t>
            </w:r>
            <w:r w:rsidR="00083A19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GSPS-0</w:t>
            </w:r>
            <w:r w:rsidR="006C45B4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5</w:t>
            </w:r>
            <w:r w:rsidR="00083A19" w:rsidRPr="00394A91">
              <w:rPr>
                <w:rFonts w:ascii="Trebuchet MS" w:eastAsia="Times New Roman" w:hAnsi="Trebuchet MS"/>
                <w:color w:val="000000" w:themeColor="text1"/>
                <w:sz w:val="19"/>
                <w:szCs w:val="19"/>
                <w:lang w:eastAsia="it-IT"/>
              </w:rPr>
              <w:t>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D0D6F" w14:textId="5B637345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67B1B" w14:textId="7AA61D3A" w:rsidR="005038DE" w:rsidRPr="00394A91" w:rsidRDefault="006C45B4" w:rsidP="00E56BD3">
            <w:pPr>
              <w:spacing w:after="0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F0E43" w14:textId="34DFB57B" w:rsidR="005038DE" w:rsidRPr="00394A91" w:rsidRDefault="005038DE" w:rsidP="001648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SPO 109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E90A60" w14:textId="0EAD9953" w:rsidR="005038DE" w:rsidRPr="00394A91" w:rsidRDefault="005038DE" w:rsidP="0016487E">
            <w:pPr>
              <w:spacing w:after="0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Seminario - Scenari internazionali contemporanei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007C7" w14:textId="74E7E301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SPS/04</w:t>
            </w:r>
            <w:r w:rsidR="004A31E9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GSPS-02/A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71D5B" w14:textId="38BF47DC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3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A2B114" w14:textId="1818434B" w:rsidR="005038DE" w:rsidRPr="00394A91" w:rsidRDefault="004A31E9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Ita</w:t>
            </w:r>
          </w:p>
        </w:tc>
      </w:tr>
      <w:tr w:rsidR="005038DE" w:rsidRPr="00394A91" w14:paraId="4C86565B" w14:textId="69273749" w:rsidTr="00056531">
        <w:trPr>
          <w:tblCellSpacing w:w="0" w:type="dxa"/>
        </w:trPr>
        <w:tc>
          <w:tcPr>
            <w:tcW w:w="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88BB7" w14:textId="77777777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E2A62E" w14:textId="7FDD837A" w:rsidR="005038DE" w:rsidRPr="00394A91" w:rsidRDefault="0016487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Corsi a scelta</w:t>
            </w:r>
            <w:r w:rsidR="005038DE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I*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0E1984" w14:textId="77777777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59885" w14:textId="01814459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5001D" w14:textId="77777777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C72DA" w14:textId="150E0DD2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E90FAB" w14:textId="5FB958F0" w:rsidR="005038DE" w:rsidRPr="00394A91" w:rsidRDefault="00CE1CBB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Corsi a scelta</w:t>
            </w:r>
            <w:r w:rsidR="005038DE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 xml:space="preserve"> </w:t>
            </w:r>
            <w:proofErr w:type="gramStart"/>
            <w:r w:rsidR="005038DE"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II*</w:t>
            </w:r>
            <w:proofErr w:type="gram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0AD56E" w14:textId="77777777" w:rsidR="005038DE" w:rsidRPr="00394A91" w:rsidRDefault="005038DE" w:rsidP="0016487E">
            <w:pPr>
              <w:spacing w:before="100" w:beforeAutospacing="1" w:after="100" w:afterAutospacing="1" w:line="240" w:lineRule="auto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AAD3A5" w14:textId="46A92B7A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  <w:r w:rsidRPr="00394A91"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  <w:t>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80E0C9" w14:textId="77777777" w:rsidR="005038DE" w:rsidRPr="00394A91" w:rsidRDefault="005038DE" w:rsidP="00E56BD3">
            <w:pPr>
              <w:spacing w:before="100" w:beforeAutospacing="1" w:after="100" w:afterAutospacing="1" w:line="240" w:lineRule="auto"/>
              <w:jc w:val="center"/>
              <w:rPr>
                <w:rFonts w:ascii="Trebuchet MS" w:eastAsia="Times New Roman" w:hAnsi="Trebuchet MS"/>
                <w:color w:val="000000"/>
                <w:sz w:val="19"/>
                <w:szCs w:val="19"/>
                <w:lang w:eastAsia="it-IT"/>
              </w:rPr>
            </w:pPr>
          </w:p>
        </w:tc>
      </w:tr>
    </w:tbl>
    <w:p w14:paraId="09E1A739" w14:textId="77777777" w:rsidR="00FC4FE0" w:rsidRPr="00394A91" w:rsidRDefault="00FC4FE0" w:rsidP="00FD395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it-IT"/>
        </w:rPr>
      </w:pPr>
    </w:p>
    <w:p w14:paraId="6A10FD28" w14:textId="0606DAE7" w:rsidR="002E47FC" w:rsidRPr="00394A91" w:rsidRDefault="002E47FC" w:rsidP="00887146">
      <w:pPr>
        <w:spacing w:after="0" w:line="240" w:lineRule="auto"/>
        <w:rPr>
          <w:rFonts w:ascii="Trebuchet MS" w:eastAsia="Times New Roman" w:hAnsi="Trebuchet MS"/>
          <w:color w:val="000000"/>
          <w:sz w:val="19"/>
          <w:szCs w:val="19"/>
          <w:lang w:eastAsia="it-IT"/>
        </w:rPr>
      </w:pP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 *</w:t>
      </w:r>
      <w:r w:rsidR="00CE1CBB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Corsi a scelta particolarmente consigliati</w:t>
      </w: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:</w:t>
      </w:r>
    </w:p>
    <w:p w14:paraId="44A40242" w14:textId="77777777" w:rsidR="00887146" w:rsidRPr="00394A91" w:rsidRDefault="00887146" w:rsidP="00887146">
      <w:pPr>
        <w:spacing w:after="0" w:line="240" w:lineRule="auto"/>
        <w:rPr>
          <w:rFonts w:ascii="Trebuchet MS" w:eastAsia="Times New Roman" w:hAnsi="Trebuchet MS"/>
          <w:color w:val="000000"/>
          <w:sz w:val="19"/>
          <w:szCs w:val="19"/>
          <w:lang w:eastAsia="it-IT"/>
        </w:rPr>
      </w:pPr>
    </w:p>
    <w:p w14:paraId="591205DE" w14:textId="5B102007" w:rsidR="00041D36" w:rsidRPr="00394A91" w:rsidRDefault="00041D36" w:rsidP="00887146">
      <w:pPr>
        <w:spacing w:after="0" w:line="240" w:lineRule="auto"/>
        <w:rPr>
          <w:rFonts w:ascii="Trebuchet MS" w:eastAsia="Times New Roman" w:hAnsi="Trebuchet MS"/>
          <w:color w:val="000000"/>
          <w:sz w:val="19"/>
          <w:szCs w:val="19"/>
          <w:lang w:eastAsia="it-IT"/>
        </w:rPr>
      </w:pP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SPO 106 </w:t>
      </w:r>
      <w:r w:rsidR="00A418EE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Storia dei partiti politici </w:t>
      </w: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– </w:t>
      </w:r>
      <w:r w:rsidR="00A418EE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M-STO/04</w:t>
      </w:r>
      <w:r w:rsidR="008C3FFF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HIST-03/A</w:t>
      </w:r>
      <w:r w:rsidR="00A418EE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</w:t>
      </w: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– 6 </w:t>
      </w:r>
      <w:r w:rsidR="008C3FFF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cfu -</w:t>
      </w: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</w:t>
      </w:r>
      <w:proofErr w:type="gramStart"/>
      <w:r w:rsidR="008C3FFF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1°</w:t>
      </w:r>
      <w:proofErr w:type="gramEnd"/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semestre</w:t>
      </w:r>
      <w:r w:rsidR="008C3FFF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</w:t>
      </w:r>
      <w:r w:rsidR="007C1D1C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–</w:t>
      </w:r>
      <w:r w:rsidR="00A9638D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Ita</w:t>
      </w:r>
    </w:p>
    <w:p w14:paraId="14A99E23" w14:textId="2FB7FD9D" w:rsidR="007C1D1C" w:rsidRPr="00394A91" w:rsidRDefault="007C1D1C" w:rsidP="007C1D1C">
      <w:pPr>
        <w:pStyle w:val="Default"/>
        <w:rPr>
          <w:rFonts w:ascii="Arial" w:hAnsi="Arial" w:cs="Arial"/>
          <w:sz w:val="16"/>
          <w:szCs w:val="16"/>
        </w:rPr>
      </w:pPr>
      <w:r w:rsidRPr="00394A91">
        <w:rPr>
          <w:rFonts w:ascii="Trebuchet MS" w:eastAsia="Times New Roman" w:hAnsi="Trebuchet MS"/>
          <w:sz w:val="19"/>
          <w:szCs w:val="19"/>
          <w:lang w:eastAsia="it-IT"/>
        </w:rPr>
        <w:t xml:space="preserve">SPO </w:t>
      </w:r>
      <w:r w:rsidRPr="00394A91">
        <w:rPr>
          <w:rFonts w:ascii="Trebuchet MS" w:eastAsia="Times New Roman" w:hAnsi="Trebuchet MS"/>
          <w:sz w:val="19"/>
          <w:szCs w:val="19"/>
          <w:lang w:eastAsia="it-IT"/>
        </w:rPr>
        <w:t>113</w:t>
      </w:r>
      <w:r w:rsidRPr="00394A91">
        <w:rPr>
          <w:rFonts w:ascii="Trebuchet MS" w:eastAsia="Times New Roman" w:hAnsi="Trebuchet MS"/>
          <w:sz w:val="19"/>
          <w:szCs w:val="19"/>
          <w:lang w:eastAsia="it-IT"/>
        </w:rPr>
        <w:t xml:space="preserve"> </w:t>
      </w:r>
      <w:r w:rsidR="009D3225" w:rsidRPr="00394A91">
        <w:rPr>
          <w:rFonts w:ascii="Trebuchet MS" w:eastAsia="Times New Roman" w:hAnsi="Trebuchet MS"/>
          <w:sz w:val="19"/>
          <w:szCs w:val="19"/>
          <w:lang w:eastAsia="it-IT"/>
        </w:rPr>
        <w:t>Diritto costituzionale della salute e dell'organizzazione sanitaria</w:t>
      </w:r>
      <w:r w:rsidRPr="00394A91">
        <w:rPr>
          <w:rFonts w:ascii="Trebuchet MS" w:eastAsia="Times New Roman" w:hAnsi="Trebuchet MS"/>
          <w:sz w:val="19"/>
          <w:szCs w:val="19"/>
          <w:lang w:eastAsia="it-IT"/>
        </w:rPr>
        <w:t>– IUS/0</w:t>
      </w:r>
      <w:r w:rsidR="009D3225" w:rsidRPr="00394A91">
        <w:rPr>
          <w:rFonts w:ascii="Trebuchet MS" w:eastAsia="Times New Roman" w:hAnsi="Trebuchet MS"/>
          <w:sz w:val="19"/>
          <w:szCs w:val="19"/>
          <w:lang w:eastAsia="it-IT"/>
        </w:rPr>
        <w:t>8</w:t>
      </w:r>
      <w:r w:rsidRPr="00394A91">
        <w:rPr>
          <w:rFonts w:ascii="Trebuchet MS" w:eastAsia="Times New Roman" w:hAnsi="Trebuchet MS"/>
          <w:sz w:val="19"/>
          <w:szCs w:val="19"/>
          <w:lang w:eastAsia="it-IT"/>
        </w:rPr>
        <w:t xml:space="preserve"> GIUR-05/A – 6 cfu – </w:t>
      </w:r>
      <w:proofErr w:type="gramStart"/>
      <w:r w:rsidR="00394A91" w:rsidRPr="00394A91">
        <w:rPr>
          <w:rFonts w:ascii="Trebuchet MS" w:eastAsia="Times New Roman" w:hAnsi="Trebuchet MS"/>
          <w:sz w:val="19"/>
          <w:szCs w:val="19"/>
          <w:lang w:eastAsia="it-IT"/>
        </w:rPr>
        <w:t>1</w:t>
      </w:r>
      <w:r w:rsidRPr="00394A91">
        <w:rPr>
          <w:rFonts w:ascii="Trebuchet MS" w:eastAsia="Times New Roman" w:hAnsi="Trebuchet MS"/>
          <w:sz w:val="19"/>
          <w:szCs w:val="19"/>
          <w:lang w:eastAsia="it-IT"/>
        </w:rPr>
        <w:t>°</w:t>
      </w:r>
      <w:proofErr w:type="gramEnd"/>
      <w:r w:rsidRPr="00394A91">
        <w:rPr>
          <w:rFonts w:ascii="Trebuchet MS" w:eastAsia="Times New Roman" w:hAnsi="Trebuchet MS"/>
          <w:sz w:val="19"/>
          <w:szCs w:val="19"/>
          <w:lang w:eastAsia="it-IT"/>
        </w:rPr>
        <w:t xml:space="preserve"> semestre – Ita</w:t>
      </w:r>
    </w:p>
    <w:p w14:paraId="30AB1A49" w14:textId="0C75E281" w:rsidR="00041D36" w:rsidRDefault="00F96CED" w:rsidP="00887146">
      <w:pPr>
        <w:spacing w:after="0" w:line="240" w:lineRule="auto"/>
        <w:rPr>
          <w:rFonts w:ascii="Trebuchet MS" w:eastAsia="Times New Roman" w:hAnsi="Trebuchet MS"/>
          <w:color w:val="000000"/>
          <w:sz w:val="19"/>
          <w:szCs w:val="19"/>
          <w:lang w:eastAsia="it-IT"/>
        </w:rPr>
      </w:pP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SPO </w:t>
      </w:r>
      <w:r w:rsidR="00137CCD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112</w:t>
      </w: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</w:t>
      </w:r>
      <w:r w:rsidR="00137CCD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Comunicazione pubblica e linguaggi istituzionali </w:t>
      </w: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– </w:t>
      </w:r>
      <w:r w:rsidR="00E64C01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L-FIL-LET/12 </w:t>
      </w:r>
      <w:r w:rsidR="00A9638D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LIFI-01/A </w:t>
      </w:r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– 6 </w:t>
      </w:r>
      <w:r w:rsidR="002C59C4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cfu – </w:t>
      </w:r>
      <w:proofErr w:type="gramStart"/>
      <w:r w:rsidR="002C59C4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>2°</w:t>
      </w:r>
      <w:proofErr w:type="gramEnd"/>
      <w:r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semestre</w:t>
      </w:r>
      <w:r w:rsidR="002C59C4" w:rsidRPr="00394A91">
        <w:rPr>
          <w:rFonts w:ascii="Trebuchet MS" w:eastAsia="Times New Roman" w:hAnsi="Trebuchet MS"/>
          <w:color w:val="000000"/>
          <w:sz w:val="19"/>
          <w:szCs w:val="19"/>
          <w:lang w:eastAsia="it-IT"/>
        </w:rPr>
        <w:t xml:space="preserve"> – Ita</w:t>
      </w:r>
    </w:p>
    <w:sectPr w:rsidR="00041D36" w:rsidSect="00887146"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574A"/>
    <w:multiLevelType w:val="hybridMultilevel"/>
    <w:tmpl w:val="C46CFC8C"/>
    <w:lvl w:ilvl="0" w:tplc="5B10D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B37C9"/>
    <w:multiLevelType w:val="hybridMultilevel"/>
    <w:tmpl w:val="C46CFC8C"/>
    <w:lvl w:ilvl="0" w:tplc="5B10D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630924">
    <w:abstractNumId w:val="0"/>
  </w:num>
  <w:num w:numId="2" w16cid:durableId="117572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8C"/>
    <w:rsid w:val="00003CC9"/>
    <w:rsid w:val="000207EB"/>
    <w:rsid w:val="00031410"/>
    <w:rsid w:val="00041D36"/>
    <w:rsid w:val="000509F9"/>
    <w:rsid w:val="00056531"/>
    <w:rsid w:val="00064EC9"/>
    <w:rsid w:val="0007187B"/>
    <w:rsid w:val="00081F8F"/>
    <w:rsid w:val="00083A19"/>
    <w:rsid w:val="000901DC"/>
    <w:rsid w:val="000A1EBB"/>
    <w:rsid w:val="000C63B6"/>
    <w:rsid w:val="000D1B68"/>
    <w:rsid w:val="000D29E2"/>
    <w:rsid w:val="000D4D6D"/>
    <w:rsid w:val="000E7FF3"/>
    <w:rsid w:val="001059DA"/>
    <w:rsid w:val="00106BD6"/>
    <w:rsid w:val="00113937"/>
    <w:rsid w:val="00133CB9"/>
    <w:rsid w:val="00137CCD"/>
    <w:rsid w:val="00142272"/>
    <w:rsid w:val="00154CD6"/>
    <w:rsid w:val="00156D48"/>
    <w:rsid w:val="0016487E"/>
    <w:rsid w:val="00176F3E"/>
    <w:rsid w:val="0018475E"/>
    <w:rsid w:val="00191069"/>
    <w:rsid w:val="00195360"/>
    <w:rsid w:val="00197E61"/>
    <w:rsid w:val="001B6468"/>
    <w:rsid w:val="001B71BC"/>
    <w:rsid w:val="001D4C21"/>
    <w:rsid w:val="001E5168"/>
    <w:rsid w:val="001F1E10"/>
    <w:rsid w:val="00204C04"/>
    <w:rsid w:val="00206C19"/>
    <w:rsid w:val="002179FC"/>
    <w:rsid w:val="00245672"/>
    <w:rsid w:val="00255D05"/>
    <w:rsid w:val="002827CC"/>
    <w:rsid w:val="00287B0B"/>
    <w:rsid w:val="0029698D"/>
    <w:rsid w:val="002A021B"/>
    <w:rsid w:val="002C0B43"/>
    <w:rsid w:val="002C59C4"/>
    <w:rsid w:val="002E47FC"/>
    <w:rsid w:val="002E6ABD"/>
    <w:rsid w:val="002F1B65"/>
    <w:rsid w:val="0030540B"/>
    <w:rsid w:val="00326BA6"/>
    <w:rsid w:val="00333821"/>
    <w:rsid w:val="00355967"/>
    <w:rsid w:val="00366C25"/>
    <w:rsid w:val="00371459"/>
    <w:rsid w:val="00376D8A"/>
    <w:rsid w:val="00394A91"/>
    <w:rsid w:val="003B2C4D"/>
    <w:rsid w:val="003E3CE2"/>
    <w:rsid w:val="003F10F8"/>
    <w:rsid w:val="0041496B"/>
    <w:rsid w:val="004239C1"/>
    <w:rsid w:val="00436C9A"/>
    <w:rsid w:val="00442E0E"/>
    <w:rsid w:val="00455859"/>
    <w:rsid w:val="00473C11"/>
    <w:rsid w:val="00474CDA"/>
    <w:rsid w:val="00475BE9"/>
    <w:rsid w:val="004864CD"/>
    <w:rsid w:val="004967AD"/>
    <w:rsid w:val="004A31E9"/>
    <w:rsid w:val="004A4F4B"/>
    <w:rsid w:val="004D75E4"/>
    <w:rsid w:val="004E10DC"/>
    <w:rsid w:val="005038DE"/>
    <w:rsid w:val="00511F3F"/>
    <w:rsid w:val="0051221B"/>
    <w:rsid w:val="00517BF4"/>
    <w:rsid w:val="00521EFF"/>
    <w:rsid w:val="0052315E"/>
    <w:rsid w:val="00537A9C"/>
    <w:rsid w:val="0055217A"/>
    <w:rsid w:val="00552D8C"/>
    <w:rsid w:val="00570227"/>
    <w:rsid w:val="005754A3"/>
    <w:rsid w:val="005B22B6"/>
    <w:rsid w:val="005C3966"/>
    <w:rsid w:val="005C6CB7"/>
    <w:rsid w:val="005D1253"/>
    <w:rsid w:val="005F17BE"/>
    <w:rsid w:val="006012B8"/>
    <w:rsid w:val="00601BC9"/>
    <w:rsid w:val="006058D8"/>
    <w:rsid w:val="0062317C"/>
    <w:rsid w:val="00643573"/>
    <w:rsid w:val="00653104"/>
    <w:rsid w:val="00656DC6"/>
    <w:rsid w:val="006615B9"/>
    <w:rsid w:val="00675ADA"/>
    <w:rsid w:val="0068369A"/>
    <w:rsid w:val="00694039"/>
    <w:rsid w:val="006A1C05"/>
    <w:rsid w:val="006B45FD"/>
    <w:rsid w:val="006C45B4"/>
    <w:rsid w:val="006E29C1"/>
    <w:rsid w:val="006E64D5"/>
    <w:rsid w:val="006F557E"/>
    <w:rsid w:val="00703597"/>
    <w:rsid w:val="0070453D"/>
    <w:rsid w:val="00710BCD"/>
    <w:rsid w:val="007264A9"/>
    <w:rsid w:val="0074196D"/>
    <w:rsid w:val="0075143A"/>
    <w:rsid w:val="00764A00"/>
    <w:rsid w:val="00775078"/>
    <w:rsid w:val="0079653A"/>
    <w:rsid w:val="007B3BA9"/>
    <w:rsid w:val="007C1D1C"/>
    <w:rsid w:val="007D2071"/>
    <w:rsid w:val="007D6382"/>
    <w:rsid w:val="007E1F60"/>
    <w:rsid w:val="007F0115"/>
    <w:rsid w:val="007F4715"/>
    <w:rsid w:val="008129BA"/>
    <w:rsid w:val="00819300"/>
    <w:rsid w:val="00824BE7"/>
    <w:rsid w:val="0083278C"/>
    <w:rsid w:val="00833D16"/>
    <w:rsid w:val="00840BF4"/>
    <w:rsid w:val="00842775"/>
    <w:rsid w:val="008623DD"/>
    <w:rsid w:val="00862B1E"/>
    <w:rsid w:val="00884CC4"/>
    <w:rsid w:val="0088713D"/>
    <w:rsid w:val="00887146"/>
    <w:rsid w:val="00890B72"/>
    <w:rsid w:val="00892BCE"/>
    <w:rsid w:val="00892E1A"/>
    <w:rsid w:val="008A514A"/>
    <w:rsid w:val="008B656B"/>
    <w:rsid w:val="008C0593"/>
    <w:rsid w:val="008C3FFF"/>
    <w:rsid w:val="008C4805"/>
    <w:rsid w:val="0090519D"/>
    <w:rsid w:val="00923AA4"/>
    <w:rsid w:val="00931453"/>
    <w:rsid w:val="00941029"/>
    <w:rsid w:val="00962CB8"/>
    <w:rsid w:val="00964906"/>
    <w:rsid w:val="009729E1"/>
    <w:rsid w:val="0098393A"/>
    <w:rsid w:val="009900B6"/>
    <w:rsid w:val="0099225E"/>
    <w:rsid w:val="009948B9"/>
    <w:rsid w:val="009A1984"/>
    <w:rsid w:val="009C6897"/>
    <w:rsid w:val="009D13E8"/>
    <w:rsid w:val="009D3225"/>
    <w:rsid w:val="009F3514"/>
    <w:rsid w:val="00A01580"/>
    <w:rsid w:val="00A0271C"/>
    <w:rsid w:val="00A07C37"/>
    <w:rsid w:val="00A20B3B"/>
    <w:rsid w:val="00A25A6E"/>
    <w:rsid w:val="00A418EE"/>
    <w:rsid w:val="00A54889"/>
    <w:rsid w:val="00A75FAB"/>
    <w:rsid w:val="00A8192B"/>
    <w:rsid w:val="00A834AF"/>
    <w:rsid w:val="00A956CC"/>
    <w:rsid w:val="00A9638D"/>
    <w:rsid w:val="00AA2901"/>
    <w:rsid w:val="00AE1185"/>
    <w:rsid w:val="00AE6D45"/>
    <w:rsid w:val="00AF3039"/>
    <w:rsid w:val="00B14068"/>
    <w:rsid w:val="00B17238"/>
    <w:rsid w:val="00B27A0C"/>
    <w:rsid w:val="00B320B2"/>
    <w:rsid w:val="00B51F29"/>
    <w:rsid w:val="00B7056D"/>
    <w:rsid w:val="00B73417"/>
    <w:rsid w:val="00B77F57"/>
    <w:rsid w:val="00BC5FB5"/>
    <w:rsid w:val="00BC61CE"/>
    <w:rsid w:val="00BD47FD"/>
    <w:rsid w:val="00BD4DB4"/>
    <w:rsid w:val="00BE19ED"/>
    <w:rsid w:val="00BF05B4"/>
    <w:rsid w:val="00C147B0"/>
    <w:rsid w:val="00C17857"/>
    <w:rsid w:val="00C22C9B"/>
    <w:rsid w:val="00C543F6"/>
    <w:rsid w:val="00C73E27"/>
    <w:rsid w:val="00C75097"/>
    <w:rsid w:val="00C77132"/>
    <w:rsid w:val="00C82170"/>
    <w:rsid w:val="00C904A9"/>
    <w:rsid w:val="00CB6EC1"/>
    <w:rsid w:val="00CC183B"/>
    <w:rsid w:val="00CC601D"/>
    <w:rsid w:val="00CD67A6"/>
    <w:rsid w:val="00CE1CBB"/>
    <w:rsid w:val="00D1146B"/>
    <w:rsid w:val="00D127FA"/>
    <w:rsid w:val="00D16125"/>
    <w:rsid w:val="00D47684"/>
    <w:rsid w:val="00D578C7"/>
    <w:rsid w:val="00D6634F"/>
    <w:rsid w:val="00D768E4"/>
    <w:rsid w:val="00DD53B4"/>
    <w:rsid w:val="00DF2ACF"/>
    <w:rsid w:val="00E3434E"/>
    <w:rsid w:val="00E4375A"/>
    <w:rsid w:val="00E43F93"/>
    <w:rsid w:val="00E51D0B"/>
    <w:rsid w:val="00E56BD3"/>
    <w:rsid w:val="00E62215"/>
    <w:rsid w:val="00E64C01"/>
    <w:rsid w:val="00E73466"/>
    <w:rsid w:val="00E87967"/>
    <w:rsid w:val="00E93DDB"/>
    <w:rsid w:val="00E94A41"/>
    <w:rsid w:val="00E96E9D"/>
    <w:rsid w:val="00EB2125"/>
    <w:rsid w:val="00EB2C2F"/>
    <w:rsid w:val="00EC0A1B"/>
    <w:rsid w:val="00EC5AF1"/>
    <w:rsid w:val="00ED5AA7"/>
    <w:rsid w:val="00F07F58"/>
    <w:rsid w:val="00F20800"/>
    <w:rsid w:val="00F24080"/>
    <w:rsid w:val="00F252EC"/>
    <w:rsid w:val="00F261E6"/>
    <w:rsid w:val="00F35FDB"/>
    <w:rsid w:val="00F552B6"/>
    <w:rsid w:val="00F569AE"/>
    <w:rsid w:val="00F61DF7"/>
    <w:rsid w:val="00F66EE2"/>
    <w:rsid w:val="00F67BBC"/>
    <w:rsid w:val="00F67F74"/>
    <w:rsid w:val="00F96CED"/>
    <w:rsid w:val="00FA4CAA"/>
    <w:rsid w:val="00FB22ED"/>
    <w:rsid w:val="00FC00B1"/>
    <w:rsid w:val="00FC4FE0"/>
    <w:rsid w:val="00FD3952"/>
    <w:rsid w:val="00FD3ABF"/>
    <w:rsid w:val="00FE6560"/>
    <w:rsid w:val="00FF1C0A"/>
    <w:rsid w:val="00FF3138"/>
    <w:rsid w:val="023BDF89"/>
    <w:rsid w:val="05E223C7"/>
    <w:rsid w:val="072FC0FB"/>
    <w:rsid w:val="077DF428"/>
    <w:rsid w:val="0782CB93"/>
    <w:rsid w:val="0800FC29"/>
    <w:rsid w:val="100A7964"/>
    <w:rsid w:val="124B275C"/>
    <w:rsid w:val="13D74512"/>
    <w:rsid w:val="15A9DB7A"/>
    <w:rsid w:val="19564FB7"/>
    <w:rsid w:val="1AB08D33"/>
    <w:rsid w:val="1BD67246"/>
    <w:rsid w:val="1C50D94E"/>
    <w:rsid w:val="1CD5192C"/>
    <w:rsid w:val="1CEAEC10"/>
    <w:rsid w:val="1D92EE1C"/>
    <w:rsid w:val="1E0B46FC"/>
    <w:rsid w:val="1E9AE0FD"/>
    <w:rsid w:val="20419FAE"/>
    <w:rsid w:val="22339496"/>
    <w:rsid w:val="25520CFB"/>
    <w:rsid w:val="27C0C8D0"/>
    <w:rsid w:val="2B32696E"/>
    <w:rsid w:val="2EE057F3"/>
    <w:rsid w:val="2EE2DF3C"/>
    <w:rsid w:val="33A66125"/>
    <w:rsid w:val="35C95A99"/>
    <w:rsid w:val="370BEEAC"/>
    <w:rsid w:val="3DC054EE"/>
    <w:rsid w:val="3DF3FC3D"/>
    <w:rsid w:val="3F4C6AC4"/>
    <w:rsid w:val="3FBE676C"/>
    <w:rsid w:val="41983ADD"/>
    <w:rsid w:val="42749D09"/>
    <w:rsid w:val="4320C27E"/>
    <w:rsid w:val="4616C4B6"/>
    <w:rsid w:val="48DB336D"/>
    <w:rsid w:val="4906865E"/>
    <w:rsid w:val="49512C75"/>
    <w:rsid w:val="49B1A5CA"/>
    <w:rsid w:val="4DD51BF9"/>
    <w:rsid w:val="51A38F52"/>
    <w:rsid w:val="51BCB7AF"/>
    <w:rsid w:val="56D92FCA"/>
    <w:rsid w:val="5749EBE9"/>
    <w:rsid w:val="5812D0D6"/>
    <w:rsid w:val="5842239E"/>
    <w:rsid w:val="59C0C381"/>
    <w:rsid w:val="59D13544"/>
    <w:rsid w:val="5AAE6AB0"/>
    <w:rsid w:val="5B85DBA2"/>
    <w:rsid w:val="60B772A2"/>
    <w:rsid w:val="62FF1695"/>
    <w:rsid w:val="63480781"/>
    <w:rsid w:val="63982378"/>
    <w:rsid w:val="671EA6C0"/>
    <w:rsid w:val="6721D515"/>
    <w:rsid w:val="6ABD637C"/>
    <w:rsid w:val="6E071DA8"/>
    <w:rsid w:val="6F8BF917"/>
    <w:rsid w:val="702CCE89"/>
    <w:rsid w:val="719D99F4"/>
    <w:rsid w:val="71D93C29"/>
    <w:rsid w:val="777DE29F"/>
    <w:rsid w:val="7900C907"/>
    <w:rsid w:val="797A4C21"/>
    <w:rsid w:val="7BE4C007"/>
    <w:rsid w:val="7DF5D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4B18"/>
  <w15:docId w15:val="{1311B87E-5A90-4BD6-9478-1F4BB160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5672"/>
    <w:pPr>
      <w:spacing w:after="200" w:line="276" w:lineRule="auto"/>
      <w:ind w:firstLine="0"/>
    </w:pPr>
    <w:rPr>
      <w:rFonts w:ascii="Calibri" w:eastAsia="Calibri" w:hAnsi="Calibri" w:cs="Times New Roman"/>
      <w:lang w:val="it-IT" w:bidi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6468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6468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6468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6468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6468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6468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6468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6468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6468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64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646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6468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B6468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6468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6468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6468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B6468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B6468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1B6468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B6468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B6468"/>
    <w:rPr>
      <w:rFonts w:asciiTheme="minorHAnsi"/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B6468"/>
    <w:rPr>
      <w:b/>
      <w:bCs/>
      <w:spacing w:val="0"/>
    </w:rPr>
  </w:style>
  <w:style w:type="character" w:styleId="Enfasicorsivo">
    <w:name w:val="Emphasis"/>
    <w:uiPriority w:val="20"/>
    <w:qFormat/>
    <w:rsid w:val="001B6468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1B6468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B6468"/>
  </w:style>
  <w:style w:type="paragraph" w:styleId="Paragrafoelenco">
    <w:name w:val="List Paragraph"/>
    <w:basedOn w:val="Normale"/>
    <w:uiPriority w:val="34"/>
    <w:qFormat/>
    <w:rsid w:val="001B6468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B64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B6468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B6468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B6468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Enfasidelicata">
    <w:name w:val="Subtle Emphasis"/>
    <w:uiPriority w:val="19"/>
    <w:qFormat/>
    <w:rsid w:val="001B6468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1B6468"/>
    <w:rPr>
      <w:b/>
      <w:bCs/>
      <w:i/>
      <w:iCs/>
      <w:color w:val="4F81BD" w:themeColor="accent1"/>
      <w:sz w:val="22"/>
      <w:szCs w:val="22"/>
    </w:rPr>
  </w:style>
  <w:style w:type="character" w:styleId="Riferimentodelicato">
    <w:name w:val="Subtle Reference"/>
    <w:uiPriority w:val="31"/>
    <w:qFormat/>
    <w:rsid w:val="001B6468"/>
    <w:rPr>
      <w:color w:val="auto"/>
      <w:u w:val="single" w:color="9BBB59" w:themeColor="accent3"/>
    </w:rPr>
  </w:style>
  <w:style w:type="character" w:styleId="Riferimentointenso">
    <w:name w:val="Intense Reference"/>
    <w:basedOn w:val="Carpredefinitoparagrafo"/>
    <w:uiPriority w:val="32"/>
    <w:qFormat/>
    <w:rsid w:val="001B6468"/>
    <w:rPr>
      <w:b/>
      <w:bCs/>
      <w:color w:val="76923C" w:themeColor="accent3" w:themeShade="BF"/>
      <w:u w:val="single" w:color="9BBB59" w:themeColor="accent3"/>
    </w:rPr>
  </w:style>
  <w:style w:type="character" w:styleId="Titolodellibro">
    <w:name w:val="Book Title"/>
    <w:basedOn w:val="Carpredefinitoparagrafo"/>
    <w:uiPriority w:val="33"/>
    <w:qFormat/>
    <w:rsid w:val="001B6468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B6468"/>
    <w:pPr>
      <w:outlineLvl w:val="9"/>
    </w:pPr>
  </w:style>
  <w:style w:type="paragraph" w:styleId="NormaleWeb">
    <w:name w:val="Normal (Web)"/>
    <w:basedOn w:val="Normale"/>
    <w:uiPriority w:val="99"/>
    <w:unhideWhenUsed/>
    <w:rsid w:val="00355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bold1">
    <w:name w:val="bold1"/>
    <w:basedOn w:val="Carpredefinitoparagrafo"/>
    <w:rsid w:val="00355967"/>
    <w:rPr>
      <w:b/>
      <w:bCs/>
    </w:rPr>
  </w:style>
  <w:style w:type="paragraph" w:customStyle="1" w:styleId="Default">
    <w:name w:val="Default"/>
    <w:rsid w:val="00355967"/>
    <w:pPr>
      <w:autoSpaceDE w:val="0"/>
      <w:autoSpaceDN w:val="0"/>
      <w:adjustRightInd w:val="0"/>
      <w:ind w:firstLine="0"/>
    </w:pPr>
    <w:rPr>
      <w:rFonts w:ascii="Palatino Linotype" w:hAnsi="Palatino Linotype" w:cs="Palatino Linotype"/>
      <w:color w:val="000000"/>
      <w:sz w:val="24"/>
      <w:szCs w:val="24"/>
      <w:lang w:val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8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9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228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3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7057B1B17EA4F8F239807D3896ADA" ma:contentTypeVersion="18" ma:contentTypeDescription="Creare un nuovo documento." ma:contentTypeScope="" ma:versionID="c24132ff4ff2b1effd6721220d395b26">
  <xsd:schema xmlns:xsd="http://www.w3.org/2001/XMLSchema" xmlns:xs="http://www.w3.org/2001/XMLSchema" xmlns:p="http://schemas.microsoft.com/office/2006/metadata/properties" xmlns:ns2="827ef35c-0d7a-4cad-a750-5bcb7c695b3c" xmlns:ns3="b2cbe232-e2f2-4e2a-83cf-e6ea629c7834" targetNamespace="http://schemas.microsoft.com/office/2006/metadata/properties" ma:root="true" ma:fieldsID="66c1a4599b6b6927c1aa53ee77894aff" ns2:_="" ns3:_="">
    <xsd:import namespace="827ef35c-0d7a-4cad-a750-5bcb7c695b3c"/>
    <xsd:import namespace="b2cbe232-e2f2-4e2a-83cf-e6ea629c7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ef35c-0d7a-4cad-a750-5bcb7c695b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737284d-a7be-468a-b347-e19160471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be232-e2f2-4e2a-83cf-e6ea629c78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b609c6-c057-4e38-b124-9b3d286f1edd}" ma:internalName="TaxCatchAll" ma:showField="CatchAllData" ma:web="b2cbe232-e2f2-4e2a-83cf-e6ea629c78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cbe232-e2f2-4e2a-83cf-e6ea629c7834" xsi:nil="true"/>
    <lcf76f155ced4ddcb4097134ff3c332f xmlns="827ef35c-0d7a-4cad-a750-5bcb7c695b3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836649-902D-4A37-B374-BC7C49820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ef35c-0d7a-4cad-a750-5bcb7c695b3c"/>
    <ds:schemaRef ds:uri="b2cbe232-e2f2-4e2a-83cf-e6ea629c7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20172-B36D-4364-8C79-9FE52C0C6385}">
  <ds:schemaRefs>
    <ds:schemaRef ds:uri="http://schemas.microsoft.com/office/2006/metadata/properties"/>
    <ds:schemaRef ds:uri="http://schemas.microsoft.com/office/infopath/2007/PartnerControls"/>
    <ds:schemaRef ds:uri="b2cbe232-e2f2-4e2a-83cf-e6ea629c7834"/>
    <ds:schemaRef ds:uri="827ef35c-0d7a-4cad-a750-5bcb7c695b3c"/>
  </ds:schemaRefs>
</ds:datastoreItem>
</file>

<file path=customXml/itemProps3.xml><?xml version="1.0" encoding="utf-8"?>
<ds:datastoreItem xmlns:ds="http://schemas.openxmlformats.org/officeDocument/2006/customXml" ds:itemID="{2314B8E0-A1C6-4DEA-BC2D-DE66AE2B9E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8DC344-FAE1-4775-9EFF-B97459DD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481</Words>
  <Characters>2743</Characters>
  <Application>Microsoft Office Word</Application>
  <DocSecurity>0</DocSecurity>
  <Lines>22</Lines>
  <Paragraphs>6</Paragraphs>
  <ScaleCrop>false</ScaleCrop>
  <Company>.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Samantha Marthyn</cp:lastModifiedBy>
  <cp:revision>194</cp:revision>
  <dcterms:created xsi:type="dcterms:W3CDTF">2021-05-27T14:15:00Z</dcterms:created>
  <dcterms:modified xsi:type="dcterms:W3CDTF">2026-04-23T14:02:00Z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0x010100FF87057B1B17EA4F8F239807D3896ADA</vt:lpwstr>
  </property>
  <property fmtid="{D5CDD505-2E9C-101B-9397-08002B2CF9AE}" pid="3" name="MediaServiceImageTags">
    <vt:lpwstr/>
  </property>
</Properties>
</file>